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92" w:rsidRDefault="00436892" w:rsidP="00436892">
      <w:pPr>
        <w:jc w:val="center"/>
        <w:rPr>
          <w:rFonts w:asciiTheme="majorHAnsi" w:hAnsiTheme="majorHAnsi" w:cs="times"/>
          <w:sz w:val="24"/>
        </w:rPr>
      </w:pPr>
      <w:r w:rsidRPr="00436892">
        <w:rPr>
          <w:rFonts w:asciiTheme="majorHAnsi" w:hAnsiTheme="majorHAnsi" w:cs="times"/>
          <w:sz w:val="24"/>
        </w:rPr>
        <w:t>Shanghai International Studies University</w:t>
      </w:r>
    </w:p>
    <w:p w:rsidR="00436892" w:rsidRPr="00436892" w:rsidRDefault="00436892" w:rsidP="00436892">
      <w:pPr>
        <w:jc w:val="center"/>
        <w:rPr>
          <w:rFonts w:asciiTheme="majorHAnsi" w:hAnsiTheme="majorHAnsi" w:cs="times"/>
          <w:sz w:val="24"/>
        </w:rPr>
      </w:pPr>
      <w:r w:rsidRPr="00436892">
        <w:rPr>
          <w:rFonts w:asciiTheme="majorHAnsi" w:hAnsiTheme="majorHAnsi" w:cs="times"/>
          <w:sz w:val="24"/>
        </w:rPr>
        <w:t>Guide for International Students' Registration Summer Session 2023</w:t>
      </w:r>
    </w:p>
    <w:p w:rsidR="00436892" w:rsidRPr="00436892" w:rsidRDefault="00436892" w:rsidP="00436892">
      <w:pPr>
        <w:pStyle w:val="a9"/>
        <w:numPr>
          <w:ilvl w:val="0"/>
          <w:numId w:val="6"/>
        </w:numPr>
        <w:ind w:firstLineChars="0"/>
        <w:rPr>
          <w:rFonts w:asciiTheme="majorHAnsi" w:hAnsiTheme="majorHAnsi" w:cs="times"/>
          <w:sz w:val="24"/>
        </w:rPr>
      </w:pPr>
      <w:r w:rsidRPr="00436892">
        <w:rPr>
          <w:rFonts w:asciiTheme="majorHAnsi" w:hAnsiTheme="majorHAnsi" w:cs="times"/>
          <w:sz w:val="24"/>
        </w:rPr>
        <w:t xml:space="preserve">Registration Dates: </w:t>
      </w:r>
    </w:p>
    <w:p w:rsidR="00436892" w:rsidRDefault="00436892" w:rsidP="00436892">
      <w:pPr>
        <w:rPr>
          <w:rFonts w:asciiTheme="majorHAnsi" w:hAnsiTheme="majorHAnsi" w:cs="times"/>
          <w:sz w:val="24"/>
        </w:rPr>
      </w:pPr>
      <w:r w:rsidRPr="00436892">
        <w:rPr>
          <w:rFonts w:asciiTheme="majorHAnsi" w:hAnsiTheme="majorHAnsi" w:cs="times"/>
          <w:sz w:val="24"/>
        </w:rPr>
        <w:t xml:space="preserve">First Session: June 30th </w:t>
      </w:r>
    </w:p>
    <w:p w:rsidR="00436892" w:rsidRDefault="00436892" w:rsidP="00436892">
      <w:pPr>
        <w:rPr>
          <w:rFonts w:asciiTheme="majorHAnsi" w:hAnsiTheme="majorHAnsi" w:cs="times"/>
          <w:sz w:val="24"/>
        </w:rPr>
      </w:pPr>
      <w:r w:rsidRPr="00436892">
        <w:rPr>
          <w:rFonts w:asciiTheme="majorHAnsi" w:hAnsiTheme="majorHAnsi" w:cs="times"/>
          <w:sz w:val="24"/>
        </w:rPr>
        <w:t xml:space="preserve">Second Session: July 14th </w:t>
      </w:r>
    </w:p>
    <w:p w:rsidR="00436892" w:rsidRDefault="00436892" w:rsidP="00436892">
      <w:pPr>
        <w:rPr>
          <w:rFonts w:asciiTheme="majorHAnsi" w:hAnsiTheme="majorHAnsi" w:cs="times"/>
          <w:sz w:val="24"/>
        </w:rPr>
      </w:pPr>
      <w:r w:rsidRPr="00436892">
        <w:rPr>
          <w:rFonts w:asciiTheme="majorHAnsi" w:hAnsiTheme="majorHAnsi" w:cs="times"/>
          <w:sz w:val="24"/>
        </w:rPr>
        <w:t xml:space="preserve">Third Session: July 28th </w:t>
      </w:r>
    </w:p>
    <w:p w:rsidR="00436892" w:rsidRPr="00436892" w:rsidRDefault="00436892" w:rsidP="00436892">
      <w:pPr>
        <w:rPr>
          <w:rFonts w:asciiTheme="majorHAnsi" w:hAnsiTheme="majorHAnsi" w:cs="times"/>
          <w:sz w:val="24"/>
        </w:rPr>
      </w:pPr>
      <w:r w:rsidRPr="00436892">
        <w:rPr>
          <w:rFonts w:asciiTheme="majorHAnsi" w:hAnsiTheme="majorHAnsi" w:cs="times"/>
          <w:sz w:val="24"/>
        </w:rPr>
        <w:t>Reception Hours: 8:30-11:00 / 13:30-16:30</w:t>
      </w:r>
    </w:p>
    <w:p w:rsidR="00436892" w:rsidRPr="00436892" w:rsidRDefault="00436892" w:rsidP="00436892">
      <w:pPr>
        <w:rPr>
          <w:rFonts w:asciiTheme="majorHAnsi" w:hAnsiTheme="majorHAnsi" w:cs="times"/>
          <w:sz w:val="24"/>
        </w:rPr>
      </w:pPr>
      <w:r w:rsidRPr="00436892">
        <w:rPr>
          <w:rFonts w:asciiTheme="majorHAnsi" w:hAnsiTheme="majorHAnsi" w:cs="times"/>
          <w:sz w:val="24"/>
        </w:rPr>
        <w:t>2.</w:t>
      </w:r>
      <w:r>
        <w:rPr>
          <w:rFonts w:asciiTheme="majorHAnsi" w:hAnsiTheme="majorHAnsi" w:cs="times"/>
          <w:sz w:val="24"/>
        </w:rPr>
        <w:t xml:space="preserve"> </w:t>
      </w:r>
      <w:r w:rsidRPr="00436892">
        <w:rPr>
          <w:rFonts w:asciiTheme="majorHAnsi" w:hAnsiTheme="majorHAnsi" w:cs="times"/>
          <w:sz w:val="24"/>
        </w:rPr>
        <w:t xml:space="preserve">Registration Location: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Room 202, Building 2, No. 550 Dalian Road</w:t>
      </w:r>
      <w:r>
        <w:rPr>
          <w:rFonts w:asciiTheme="majorHAnsi" w:hAnsiTheme="majorHAnsi" w:cs="times"/>
          <w:sz w:val="24"/>
        </w:rPr>
        <w:t xml:space="preserve"> </w:t>
      </w:r>
      <w:r>
        <w:rPr>
          <w:rFonts w:asciiTheme="majorHAnsi" w:hAnsiTheme="majorHAnsi" w:cs="times" w:hint="eastAsia"/>
          <w:sz w:val="24"/>
        </w:rPr>
        <w:t>（</w:t>
      </w:r>
      <w:r>
        <w:rPr>
          <w:rFonts w:asciiTheme="majorHAnsi" w:hAnsiTheme="majorHAnsi" w:cs="times" w:hint="eastAsia"/>
          <w:sz w:val="24"/>
        </w:rPr>
        <w:t>W</w:t>
      </w:r>
      <w:r>
        <w:rPr>
          <w:rFonts w:asciiTheme="majorHAnsi" w:hAnsiTheme="majorHAnsi" w:cs="times" w:hint="eastAsia"/>
          <w:sz w:val="24"/>
        </w:rPr>
        <w:t>）</w:t>
      </w:r>
      <w:r w:rsidRPr="00436892">
        <w:rPr>
          <w:rFonts w:asciiTheme="majorHAnsi" w:hAnsiTheme="majorHAnsi" w:cs="times"/>
          <w:sz w:val="24"/>
        </w:rPr>
        <w:t xml:space="preserve">,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District</w:t>
      </w:r>
    </w:p>
    <w:p w:rsidR="00436892" w:rsidRDefault="00436892" w:rsidP="00436892">
      <w:pPr>
        <w:rPr>
          <w:rFonts w:asciiTheme="majorHAnsi" w:hAnsiTheme="majorHAnsi" w:cs="times"/>
          <w:sz w:val="24"/>
        </w:rPr>
      </w:pPr>
      <w:r>
        <w:rPr>
          <w:rFonts w:asciiTheme="majorHAnsi" w:hAnsiTheme="majorHAnsi" w:cs="times"/>
          <w:sz w:val="24"/>
        </w:rPr>
        <w:t xml:space="preserve">3. </w:t>
      </w:r>
      <w:r w:rsidRPr="00436892">
        <w:rPr>
          <w:rFonts w:asciiTheme="majorHAnsi" w:hAnsiTheme="majorHAnsi" w:cs="times"/>
          <w:sz w:val="24"/>
        </w:rPr>
        <w:t xml:space="preserve">Required Documents for Registration: </w:t>
      </w:r>
    </w:p>
    <w:p w:rsidR="00436892" w:rsidRDefault="00436892" w:rsidP="00436892">
      <w:pPr>
        <w:rPr>
          <w:rFonts w:asciiTheme="majorHAnsi" w:hAnsiTheme="majorHAnsi" w:cs="times"/>
          <w:sz w:val="24"/>
        </w:rPr>
      </w:pPr>
      <w:r w:rsidRPr="00436892">
        <w:rPr>
          <w:rFonts w:asciiTheme="majorHAnsi" w:hAnsiTheme="majorHAnsi" w:cs="times"/>
          <w:sz w:val="24"/>
        </w:rPr>
        <w:t xml:space="preserve">a. Passport </w:t>
      </w:r>
    </w:p>
    <w:p w:rsidR="00436892" w:rsidRDefault="00436892" w:rsidP="00436892">
      <w:pPr>
        <w:rPr>
          <w:rFonts w:asciiTheme="majorHAnsi" w:hAnsiTheme="majorHAnsi" w:cs="times"/>
          <w:sz w:val="24"/>
        </w:rPr>
      </w:pPr>
      <w:r>
        <w:rPr>
          <w:rFonts w:asciiTheme="majorHAnsi" w:hAnsiTheme="majorHAnsi" w:cs="times" w:hint="eastAsia"/>
          <w:sz w:val="24"/>
        </w:rPr>
        <w:t>b</w:t>
      </w:r>
      <w:r w:rsidRPr="00436892">
        <w:rPr>
          <w:rFonts w:asciiTheme="majorHAnsi" w:hAnsiTheme="majorHAnsi" w:cs="times"/>
          <w:sz w:val="24"/>
        </w:rPr>
        <w:t xml:space="preserve">. Admission </w:t>
      </w:r>
      <w:r>
        <w:rPr>
          <w:rFonts w:asciiTheme="majorHAnsi" w:hAnsiTheme="majorHAnsi" w:cs="times"/>
          <w:sz w:val="24"/>
        </w:rPr>
        <w:t xml:space="preserve">Letter </w:t>
      </w:r>
    </w:p>
    <w:p w:rsidR="00436892" w:rsidRPr="00436892" w:rsidRDefault="00436892" w:rsidP="00436892">
      <w:pPr>
        <w:rPr>
          <w:rFonts w:asciiTheme="majorHAnsi" w:hAnsiTheme="majorHAnsi" w:cs="times"/>
          <w:sz w:val="24"/>
        </w:rPr>
      </w:pPr>
      <w:r>
        <w:rPr>
          <w:rFonts w:asciiTheme="majorHAnsi" w:hAnsiTheme="majorHAnsi" w:cs="times" w:hint="eastAsia"/>
          <w:sz w:val="24"/>
        </w:rPr>
        <w:t>c</w:t>
      </w:r>
      <w:r w:rsidRPr="00436892">
        <w:rPr>
          <w:rFonts w:asciiTheme="majorHAnsi" w:hAnsiTheme="majorHAnsi" w:cs="times"/>
          <w:sz w:val="24"/>
        </w:rPr>
        <w:t>. Tuition Fee (cash or UnionPay debit card issued in China)</w:t>
      </w:r>
    </w:p>
    <w:p w:rsidR="00436892" w:rsidRDefault="00436892" w:rsidP="00436892">
      <w:pPr>
        <w:rPr>
          <w:rFonts w:asciiTheme="majorHAnsi" w:hAnsiTheme="majorHAnsi" w:cs="times"/>
          <w:sz w:val="24"/>
        </w:rPr>
      </w:pPr>
      <w:r>
        <w:rPr>
          <w:rFonts w:asciiTheme="majorHAnsi" w:hAnsiTheme="majorHAnsi" w:cs="times"/>
          <w:sz w:val="24"/>
        </w:rPr>
        <w:t xml:space="preserve">4. </w:t>
      </w:r>
      <w:r w:rsidRPr="00436892">
        <w:rPr>
          <w:rFonts w:asciiTheme="majorHAnsi" w:hAnsiTheme="majorHAnsi" w:cs="times"/>
          <w:sz w:val="24"/>
        </w:rPr>
        <w:t>Student Insurance a. According to the requirements of the Ministry of Education, students planning to study for more than one year need to purchase international student insurance</w:t>
      </w:r>
      <w:r>
        <w:rPr>
          <w:rFonts w:asciiTheme="majorHAnsi" w:hAnsiTheme="majorHAnsi" w:cs="times"/>
          <w:sz w:val="24"/>
        </w:rPr>
        <w:t xml:space="preserve"> in </w:t>
      </w:r>
      <w:r w:rsidRPr="00436892">
        <w:rPr>
          <w:rFonts w:asciiTheme="majorHAnsi" w:hAnsiTheme="majorHAnsi" w:cs="times"/>
          <w:sz w:val="24"/>
        </w:rPr>
        <w:t xml:space="preserve">China. For specific information, please refer to https://www.lxbx.net/insurance?id=V3dQV2hoeG9VMlNhNUE9PQ%253D%253D. Students can purchase insurance online starting from three days before entering China and present the screenshot on their registration day using a mobile phone or computer. </w:t>
      </w:r>
    </w:p>
    <w:p w:rsidR="00436892" w:rsidRPr="00436892" w:rsidRDefault="00436892" w:rsidP="00436892">
      <w:pPr>
        <w:rPr>
          <w:rFonts w:asciiTheme="majorHAnsi" w:hAnsiTheme="majorHAnsi" w:cs="times"/>
          <w:sz w:val="24"/>
        </w:rPr>
      </w:pPr>
      <w:r w:rsidRPr="00436892">
        <w:rPr>
          <w:rFonts w:asciiTheme="majorHAnsi" w:hAnsiTheme="majorHAnsi" w:cs="times"/>
          <w:sz w:val="24"/>
        </w:rPr>
        <w:t>b. Students planning to study for one semester or less can purchase overseas insurance in their home country, but the insurance coverage and amount should be equivalent to the aforementioned international student insurance. The insurance certificate must be presented on the registration day. If the type or amount of insurance does not meet the equivalent standards of international student insurance, the registration procedures can only be completed after purchasing the appropriate insurance.</w:t>
      </w:r>
    </w:p>
    <w:p w:rsidR="00436892" w:rsidRDefault="00436892" w:rsidP="00436892">
      <w:pPr>
        <w:rPr>
          <w:rFonts w:asciiTheme="majorHAnsi" w:hAnsiTheme="majorHAnsi" w:cs="times"/>
          <w:sz w:val="24"/>
        </w:rPr>
      </w:pPr>
      <w:r>
        <w:rPr>
          <w:rFonts w:asciiTheme="majorHAnsi" w:hAnsiTheme="majorHAnsi" w:cs="times"/>
          <w:sz w:val="24"/>
        </w:rPr>
        <w:t xml:space="preserve">5. </w:t>
      </w:r>
      <w:r w:rsidRPr="00436892">
        <w:rPr>
          <w:rFonts w:asciiTheme="majorHAnsi" w:hAnsiTheme="majorHAnsi" w:cs="times"/>
          <w:sz w:val="24"/>
        </w:rPr>
        <w:t xml:space="preserve">Transportation from the Airport to the University </w:t>
      </w:r>
      <w:r>
        <w:rPr>
          <w:rFonts w:asciiTheme="majorHAnsi" w:hAnsiTheme="majorHAnsi" w:cs="times"/>
          <w:sz w:val="24"/>
        </w:rPr>
        <w:t>on</w:t>
      </w:r>
      <w:r w:rsidRPr="00436892">
        <w:rPr>
          <w:rFonts w:asciiTheme="majorHAnsi" w:hAnsiTheme="majorHAnsi" w:cs="times"/>
          <w:sz w:val="24"/>
        </w:rPr>
        <w:t xml:space="preserve">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w:t>
      </w:r>
    </w:p>
    <w:p w:rsidR="00436892" w:rsidRDefault="00436892" w:rsidP="00436892">
      <w:pPr>
        <w:rPr>
          <w:rFonts w:asciiTheme="majorHAnsi" w:hAnsiTheme="majorHAnsi" w:cs="times"/>
          <w:sz w:val="24"/>
        </w:rPr>
      </w:pPr>
      <w:r w:rsidRPr="00436892">
        <w:rPr>
          <w:rFonts w:asciiTheme="majorHAnsi" w:hAnsiTheme="majorHAnsi" w:cs="times"/>
          <w:sz w:val="24"/>
        </w:rPr>
        <w:t xml:space="preserve">Taxi: Approximately 200 yuan </w:t>
      </w:r>
    </w:p>
    <w:p w:rsidR="00436892" w:rsidRPr="00436892" w:rsidRDefault="00436892" w:rsidP="00436892">
      <w:pPr>
        <w:rPr>
          <w:rFonts w:asciiTheme="majorHAnsi" w:hAnsiTheme="majorHAnsi" w:cs="times"/>
          <w:sz w:val="24"/>
        </w:rPr>
      </w:pPr>
      <w:r w:rsidRPr="00436892">
        <w:rPr>
          <w:rFonts w:asciiTheme="majorHAnsi" w:hAnsiTheme="majorHAnsi" w:cs="times"/>
          <w:sz w:val="24"/>
        </w:rPr>
        <w:t xml:space="preserve">Subway: Take Line 2 to People's Square, transfer to Line 8, get off at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Football Stadium, and walk for 10 minutes.</w:t>
      </w:r>
    </w:p>
    <w:p w:rsidR="00436892" w:rsidRDefault="00436892" w:rsidP="00436892">
      <w:pPr>
        <w:rPr>
          <w:rFonts w:asciiTheme="majorHAnsi" w:hAnsiTheme="majorHAnsi" w:cs="times"/>
          <w:sz w:val="24"/>
        </w:rPr>
      </w:pPr>
      <w:r>
        <w:rPr>
          <w:rFonts w:asciiTheme="majorHAnsi" w:hAnsiTheme="majorHAnsi" w:cs="times"/>
          <w:sz w:val="24"/>
        </w:rPr>
        <w:t xml:space="preserve">6. </w:t>
      </w:r>
      <w:r w:rsidRPr="00436892">
        <w:rPr>
          <w:rFonts w:asciiTheme="majorHAnsi" w:hAnsiTheme="majorHAnsi" w:cs="times"/>
          <w:sz w:val="24"/>
        </w:rPr>
        <w:t xml:space="preserve">Bank Account </w:t>
      </w:r>
    </w:p>
    <w:p w:rsidR="00436892" w:rsidRPr="00436892" w:rsidRDefault="00436892" w:rsidP="00436892">
      <w:pPr>
        <w:rPr>
          <w:rFonts w:asciiTheme="majorHAnsi" w:hAnsiTheme="majorHAnsi" w:cs="times"/>
          <w:sz w:val="24"/>
        </w:rPr>
      </w:pPr>
      <w:r w:rsidRPr="00436892">
        <w:rPr>
          <w:rFonts w:asciiTheme="majorHAnsi" w:hAnsiTheme="majorHAnsi" w:cs="times"/>
          <w:sz w:val="24"/>
        </w:rPr>
        <w:t xml:space="preserve">After completing the registration process, students can bring their passport, student ID, and accommodation registration form to the Industrial and Commercial Bank of China branch located on the right side of the main entrance of the university to open a bank </w:t>
      </w:r>
      <w:proofErr w:type="gramStart"/>
      <w:r w:rsidRPr="00436892">
        <w:rPr>
          <w:rFonts w:asciiTheme="majorHAnsi" w:hAnsiTheme="majorHAnsi" w:cs="times"/>
          <w:sz w:val="24"/>
        </w:rPr>
        <w:t>account</w:t>
      </w:r>
      <w:proofErr w:type="gramEnd"/>
      <w:r w:rsidRPr="00436892">
        <w:rPr>
          <w:rFonts w:asciiTheme="majorHAnsi" w:hAnsiTheme="majorHAnsi" w:cs="times"/>
          <w:sz w:val="24"/>
        </w:rPr>
        <w:t>. (</w:t>
      </w:r>
      <w:r w:rsidRPr="00436892">
        <w:rPr>
          <w:rFonts w:ascii="Segoe UI Emoji" w:hAnsi="Segoe UI Emoji" w:cs="Segoe UI Emoji"/>
          <w:sz w:val="24"/>
        </w:rPr>
        <w:t>✳</w:t>
      </w:r>
      <w:r w:rsidRPr="00436892">
        <w:rPr>
          <w:rFonts w:asciiTheme="majorHAnsi" w:hAnsiTheme="majorHAnsi" w:cs="times"/>
          <w:sz w:val="24"/>
        </w:rPr>
        <w:t>Note: You need to apply for a mobile phone number in advance to receive verification messages.)</w:t>
      </w:r>
    </w:p>
    <w:p w:rsidR="00436892" w:rsidRDefault="00436892" w:rsidP="00436892">
      <w:pPr>
        <w:rPr>
          <w:rFonts w:asciiTheme="majorHAnsi" w:hAnsiTheme="majorHAnsi" w:cs="times"/>
          <w:sz w:val="24"/>
        </w:rPr>
      </w:pPr>
      <w:r>
        <w:rPr>
          <w:rFonts w:asciiTheme="majorHAnsi" w:hAnsiTheme="majorHAnsi" w:cs="times"/>
          <w:sz w:val="24"/>
        </w:rPr>
        <w:t xml:space="preserve">7. </w:t>
      </w:r>
      <w:r w:rsidRPr="00436892">
        <w:rPr>
          <w:rFonts w:asciiTheme="majorHAnsi" w:hAnsiTheme="majorHAnsi" w:cs="times"/>
          <w:sz w:val="24"/>
        </w:rPr>
        <w:t xml:space="preserve">Mobile SIM Card </w:t>
      </w:r>
    </w:p>
    <w:p w:rsidR="00436892" w:rsidRPr="00436892" w:rsidRDefault="00436892" w:rsidP="00436892">
      <w:pPr>
        <w:rPr>
          <w:rFonts w:asciiTheme="majorHAnsi" w:hAnsiTheme="majorHAnsi" w:cs="times"/>
          <w:sz w:val="24"/>
        </w:rPr>
      </w:pPr>
      <w:r w:rsidRPr="00436892">
        <w:rPr>
          <w:rFonts w:asciiTheme="majorHAnsi" w:hAnsiTheme="majorHAnsi" w:cs="times"/>
          <w:sz w:val="24"/>
        </w:rPr>
        <w:t>During the registration period, telecommunication service providers will assist new students in obtaining SIM cards on campus.</w:t>
      </w:r>
    </w:p>
    <w:p w:rsidR="00436892" w:rsidRDefault="00436892" w:rsidP="00436892">
      <w:pPr>
        <w:rPr>
          <w:rFonts w:asciiTheme="majorHAnsi" w:hAnsiTheme="majorHAnsi" w:cs="times"/>
          <w:sz w:val="24"/>
        </w:rPr>
      </w:pPr>
      <w:r>
        <w:rPr>
          <w:rFonts w:asciiTheme="majorHAnsi" w:hAnsiTheme="majorHAnsi" w:cs="times"/>
          <w:sz w:val="24"/>
        </w:rPr>
        <w:t xml:space="preserve">8. </w:t>
      </w:r>
      <w:r w:rsidRPr="00436892">
        <w:rPr>
          <w:rFonts w:asciiTheme="majorHAnsi" w:hAnsiTheme="majorHAnsi" w:cs="times"/>
          <w:sz w:val="24"/>
        </w:rPr>
        <w:t xml:space="preserve">Accommodation Registration </w:t>
      </w:r>
    </w:p>
    <w:p w:rsidR="00436892" w:rsidRDefault="00436892" w:rsidP="00436892">
      <w:pPr>
        <w:rPr>
          <w:rFonts w:asciiTheme="majorHAnsi" w:hAnsiTheme="majorHAnsi" w:cs="times"/>
          <w:sz w:val="24"/>
        </w:rPr>
      </w:pPr>
      <w:r w:rsidRPr="00436892">
        <w:rPr>
          <w:rFonts w:asciiTheme="majorHAnsi" w:hAnsiTheme="majorHAnsi" w:cs="times"/>
          <w:sz w:val="24"/>
        </w:rPr>
        <w:t xml:space="preserve">According to Chinese laws, foreign nationals must complete the "Temporary Accommodation Registration Form for Foreigners" within 24 hours of entry. Students residing on the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can obtain the form at the front desk of the dormitory, while students staying off-campus in the Songjiang Campus area need to visit the </w:t>
      </w:r>
      <w:r w:rsidRPr="00436892">
        <w:rPr>
          <w:rFonts w:asciiTheme="majorHAnsi" w:hAnsiTheme="majorHAnsi" w:cs="times"/>
          <w:sz w:val="24"/>
        </w:rPr>
        <w:lastRenderedPageBreak/>
        <w:t>nearby police station for registration. Additionally, you can also scan the QR code below for online registration.</w:t>
      </w:r>
    </w:p>
    <w:p w:rsidR="00436892" w:rsidRPr="00436892" w:rsidRDefault="00436892" w:rsidP="00436892">
      <w:pPr>
        <w:rPr>
          <w:rFonts w:asciiTheme="majorHAnsi" w:hAnsiTheme="majorHAnsi" w:cs="times" w:hint="eastAsia"/>
          <w:sz w:val="24"/>
        </w:rPr>
      </w:pPr>
      <w:r>
        <w:rPr>
          <w:noProof/>
        </w:rPr>
        <w:drawing>
          <wp:inline distT="0" distB="0" distL="0" distR="0" wp14:anchorId="3835333A" wp14:editId="6BFB0A7D">
            <wp:extent cx="1037217" cy="99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4978" cy="1007563"/>
                    </a:xfrm>
                    <a:prstGeom prst="rect">
                      <a:avLst/>
                    </a:prstGeom>
                    <a:noFill/>
                    <a:ln>
                      <a:noFill/>
                    </a:ln>
                  </pic:spPr>
                </pic:pic>
              </a:graphicData>
            </a:graphic>
          </wp:inline>
        </w:drawing>
      </w:r>
    </w:p>
    <w:p w:rsidR="00436892" w:rsidRDefault="00436892" w:rsidP="00436892">
      <w:pPr>
        <w:rPr>
          <w:rFonts w:asciiTheme="majorHAnsi" w:hAnsiTheme="majorHAnsi" w:cs="times"/>
          <w:sz w:val="24"/>
        </w:rPr>
      </w:pPr>
      <w:r>
        <w:rPr>
          <w:rFonts w:asciiTheme="majorHAnsi" w:hAnsiTheme="majorHAnsi" w:cs="times"/>
          <w:sz w:val="24"/>
        </w:rPr>
        <w:t xml:space="preserve">9. </w:t>
      </w:r>
      <w:r w:rsidRPr="00436892">
        <w:rPr>
          <w:rFonts w:asciiTheme="majorHAnsi" w:hAnsiTheme="majorHAnsi" w:cs="times"/>
          <w:sz w:val="24"/>
        </w:rPr>
        <w:t xml:space="preserve">Facilities on Campus and Nearby </w:t>
      </w:r>
    </w:p>
    <w:p w:rsidR="00436892" w:rsidRDefault="00436892" w:rsidP="00436892">
      <w:pPr>
        <w:rPr>
          <w:rFonts w:asciiTheme="majorHAnsi" w:hAnsiTheme="majorHAnsi" w:cs="times"/>
          <w:sz w:val="24"/>
        </w:rPr>
      </w:pPr>
      <w:r w:rsidRPr="00436892">
        <w:rPr>
          <w:rFonts w:asciiTheme="majorHAnsi" w:hAnsiTheme="majorHAnsi" w:cs="times"/>
          <w:sz w:val="24"/>
        </w:rPr>
        <w:t xml:space="preserve">a. After completing the registration process and obtaining the student ID, students can apply for a campus card, which can be used in campus cafeterias, bakeries, and coffee shops. </w:t>
      </w:r>
    </w:p>
    <w:p w:rsidR="00436892" w:rsidRPr="00436892" w:rsidRDefault="00436892" w:rsidP="00436892">
      <w:pPr>
        <w:rPr>
          <w:rFonts w:asciiTheme="majorHAnsi" w:hAnsiTheme="majorHAnsi" w:cs="times"/>
          <w:sz w:val="24"/>
        </w:rPr>
      </w:pPr>
      <w:r w:rsidRPr="00436892">
        <w:rPr>
          <w:rFonts w:asciiTheme="majorHAnsi" w:hAnsiTheme="majorHAnsi" w:cs="times"/>
          <w:sz w:val="24"/>
        </w:rPr>
        <w:t xml:space="preserve">b. In the vicinity of </w:t>
      </w:r>
      <w:proofErr w:type="spellStart"/>
      <w:r w:rsidRPr="00436892">
        <w:rPr>
          <w:rFonts w:asciiTheme="majorHAnsi" w:hAnsiTheme="majorHAnsi" w:cs="times"/>
          <w:sz w:val="24"/>
        </w:rPr>
        <w:t>Hongkou</w:t>
      </w:r>
      <w:proofErr w:type="spellEnd"/>
      <w:r w:rsidRPr="00436892">
        <w:rPr>
          <w:rFonts w:asciiTheme="majorHAnsi" w:hAnsiTheme="majorHAnsi" w:cs="times"/>
          <w:sz w:val="24"/>
        </w:rPr>
        <w:t xml:space="preserve"> Campus, there are multiple dining options available at the Long Dream Shopping Center. There is also a supermarket, cinema, and numerous shops to meet basic living needs.</w:t>
      </w:r>
    </w:p>
    <w:p w:rsidR="00436892" w:rsidRDefault="00436892" w:rsidP="00436892">
      <w:pPr>
        <w:rPr>
          <w:rFonts w:asciiTheme="majorHAnsi" w:hAnsiTheme="majorHAnsi" w:cs="times"/>
          <w:sz w:val="24"/>
        </w:rPr>
      </w:pPr>
      <w:r>
        <w:rPr>
          <w:rFonts w:asciiTheme="majorHAnsi" w:hAnsiTheme="majorHAnsi" w:cs="times"/>
          <w:sz w:val="24"/>
        </w:rPr>
        <w:t xml:space="preserve">10. </w:t>
      </w:r>
      <w:r w:rsidRPr="00436892">
        <w:rPr>
          <w:rFonts w:asciiTheme="majorHAnsi" w:hAnsiTheme="majorHAnsi" w:cs="times"/>
          <w:sz w:val="24"/>
        </w:rPr>
        <w:t>Tips</w:t>
      </w:r>
    </w:p>
    <w:p w:rsidR="00436892" w:rsidRPr="00436892" w:rsidRDefault="00436892" w:rsidP="00436892">
      <w:pPr>
        <w:rPr>
          <w:rFonts w:asciiTheme="majorHAnsi" w:hAnsiTheme="majorHAnsi" w:cs="times"/>
          <w:sz w:val="24"/>
        </w:rPr>
      </w:pPr>
      <w:r w:rsidRPr="00436892">
        <w:rPr>
          <w:rFonts w:asciiTheme="majorHAnsi" w:hAnsiTheme="majorHAnsi" w:cs="times"/>
          <w:sz w:val="24"/>
        </w:rPr>
        <w:t xml:space="preserve"> a. Smartphones are very common in China, and various digital applications provide convenience for studying and daily life. It is recommended that you register on "WeChat" before arrival and promptly activate "Alipay" or "WeChat Pay" after opening a bank account.</w:t>
      </w:r>
    </w:p>
    <w:p w:rsidR="00436892" w:rsidRPr="00436892" w:rsidRDefault="00436892" w:rsidP="00436892">
      <w:pPr>
        <w:rPr>
          <w:rFonts w:asciiTheme="majorHAnsi" w:hAnsiTheme="majorHAnsi" w:cs="times"/>
          <w:sz w:val="24"/>
        </w:rPr>
      </w:pPr>
      <w:r w:rsidRPr="00436892">
        <w:rPr>
          <w:rFonts w:asciiTheme="majorHAnsi" w:hAnsiTheme="majorHAnsi" w:cs="times"/>
          <w:sz w:val="24"/>
        </w:rPr>
        <w:tab/>
      </w:r>
    </w:p>
    <w:p w:rsidR="00436892" w:rsidRPr="00436892" w:rsidRDefault="00436892" w:rsidP="00436892">
      <w:pPr>
        <w:jc w:val="right"/>
        <w:rPr>
          <w:rFonts w:asciiTheme="majorHAnsi" w:hAnsiTheme="majorHAnsi" w:cs="times"/>
          <w:sz w:val="24"/>
        </w:rPr>
      </w:pPr>
      <w:r w:rsidRPr="00436892">
        <w:rPr>
          <w:rFonts w:asciiTheme="majorHAnsi" w:hAnsiTheme="majorHAnsi" w:cs="times"/>
          <w:sz w:val="24"/>
        </w:rPr>
        <w:t>Published in May 2023.</w:t>
      </w:r>
    </w:p>
    <w:p w:rsidR="00436892" w:rsidRPr="00436892" w:rsidRDefault="00436892" w:rsidP="00436892">
      <w:pPr>
        <w:rPr>
          <w:rFonts w:asciiTheme="majorHAnsi" w:hAnsiTheme="majorHAnsi" w:cs="times"/>
          <w:sz w:val="24"/>
        </w:rPr>
      </w:pPr>
      <w:r w:rsidRPr="00436892">
        <w:rPr>
          <w:rFonts w:asciiTheme="majorHAnsi" w:hAnsiTheme="majorHAnsi" w:cs="times"/>
          <w:sz w:val="24"/>
        </w:rPr>
        <w:t xml:space="preserve"> </w:t>
      </w:r>
      <w:bookmarkStart w:id="0" w:name="_GoBack"/>
      <w:bookmarkEnd w:id="0"/>
    </w:p>
    <w:sectPr w:rsidR="00436892" w:rsidRPr="00436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37C" w:rsidRDefault="00D5237C" w:rsidP="00436892">
      <w:r>
        <w:separator/>
      </w:r>
    </w:p>
  </w:endnote>
  <w:endnote w:type="continuationSeparator" w:id="0">
    <w:p w:rsidR="00D5237C" w:rsidRDefault="00D5237C" w:rsidP="0043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Segoe Print"/>
    <w:panose1 w:val="02020603050405020304"/>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37C" w:rsidRDefault="00D5237C" w:rsidP="00436892">
      <w:r>
        <w:separator/>
      </w:r>
    </w:p>
  </w:footnote>
  <w:footnote w:type="continuationSeparator" w:id="0">
    <w:p w:rsidR="00D5237C" w:rsidRDefault="00D5237C" w:rsidP="0043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7EA"/>
    <w:multiLevelType w:val="hybridMultilevel"/>
    <w:tmpl w:val="D3B6AB06"/>
    <w:lvl w:ilvl="0" w:tplc="FA32DE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24ADB7"/>
    <w:multiLevelType w:val="multilevel"/>
    <w:tmpl w:val="0524ADB7"/>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2" w15:restartNumberingAfterBreak="0">
    <w:nsid w:val="05C565C4"/>
    <w:multiLevelType w:val="multilevel"/>
    <w:tmpl w:val="05C565C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3" w15:restartNumberingAfterBreak="0">
    <w:nsid w:val="314843C8"/>
    <w:multiLevelType w:val="hybridMultilevel"/>
    <w:tmpl w:val="E5C455E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A09E55"/>
    <w:multiLevelType w:val="multilevel"/>
    <w:tmpl w:val="4EA09E55"/>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5" w15:restartNumberingAfterBreak="0">
    <w:nsid w:val="6408B6D0"/>
    <w:multiLevelType w:val="multilevel"/>
    <w:tmpl w:val="6408B6D0"/>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UzMGM3Mzc0YTYzMjEzYWM1ZjU3ZjJmMjRmNmJiYWQifQ=="/>
  </w:docVars>
  <w:rsids>
    <w:rsidRoot w:val="00C4638B"/>
    <w:rsid w:val="00436892"/>
    <w:rsid w:val="009D3435"/>
    <w:rsid w:val="00C4638B"/>
    <w:rsid w:val="00D5237C"/>
    <w:rsid w:val="4E8E4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7DC6C"/>
  <w15:docId w15:val="{3BCA0D02-AB3B-4A68-884F-ED4FCF0E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a6"/>
    <w:rsid w:val="004368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36892"/>
    <w:rPr>
      <w:rFonts w:asciiTheme="minorHAnsi" w:eastAsiaTheme="minorEastAsia" w:hAnsiTheme="minorHAnsi" w:cstheme="minorBidi"/>
      <w:kern w:val="2"/>
      <w:sz w:val="18"/>
      <w:szCs w:val="18"/>
    </w:rPr>
  </w:style>
  <w:style w:type="paragraph" w:styleId="a7">
    <w:name w:val="footer"/>
    <w:basedOn w:val="a"/>
    <w:link w:val="a8"/>
    <w:rsid w:val="00436892"/>
    <w:pPr>
      <w:tabs>
        <w:tab w:val="center" w:pos="4153"/>
        <w:tab w:val="right" w:pos="8306"/>
      </w:tabs>
      <w:snapToGrid w:val="0"/>
      <w:jc w:val="left"/>
    </w:pPr>
    <w:rPr>
      <w:sz w:val="18"/>
      <w:szCs w:val="18"/>
    </w:rPr>
  </w:style>
  <w:style w:type="character" w:customStyle="1" w:styleId="a8">
    <w:name w:val="页脚 字符"/>
    <w:basedOn w:val="a0"/>
    <w:link w:val="a7"/>
    <w:rsid w:val="00436892"/>
    <w:rPr>
      <w:rFonts w:asciiTheme="minorHAnsi" w:eastAsiaTheme="minorEastAsia" w:hAnsiTheme="minorHAnsi" w:cstheme="minorBidi"/>
      <w:kern w:val="2"/>
      <w:sz w:val="18"/>
      <w:szCs w:val="18"/>
    </w:rPr>
  </w:style>
  <w:style w:type="paragraph" w:styleId="a9">
    <w:name w:val="List Paragraph"/>
    <w:basedOn w:val="a"/>
    <w:uiPriority w:val="99"/>
    <w:rsid w:val="004368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cqz52</dc:creator>
  <cp:lastModifiedBy>WANG</cp:lastModifiedBy>
  <cp:revision>3</cp:revision>
  <dcterms:created xsi:type="dcterms:W3CDTF">2023-05-26T07:40:00Z</dcterms:created>
  <dcterms:modified xsi:type="dcterms:W3CDTF">2023-05-26T07:40:00Z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B1D312B95BF940F08222277D844AB6D6_12</vt:lpwstr>
  </property>
</Properties>
</file>