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6E1B7F" w14:textId="686FE2DB" w:rsidR="00EB18A2" w:rsidRPr="00436892" w:rsidRDefault="00EB18A2" w:rsidP="00EB18A2">
      <w:pPr>
        <w:jc w:val="center"/>
        <w:rPr>
          <w:rFonts w:asciiTheme="majorHAnsi" w:hAnsiTheme="majorHAnsi" w:cs="times"/>
          <w:sz w:val="24"/>
        </w:rPr>
      </w:pPr>
      <w:r w:rsidRPr="00436892">
        <w:rPr>
          <w:rFonts w:asciiTheme="majorHAnsi" w:hAnsiTheme="majorHAnsi" w:cs="times"/>
          <w:sz w:val="24"/>
        </w:rPr>
        <w:t xml:space="preserve">Guide for Registration of </w:t>
      </w:r>
      <w:r>
        <w:rPr>
          <w:rFonts w:asciiTheme="majorHAnsi" w:hAnsiTheme="majorHAnsi" w:cs="times"/>
          <w:sz w:val="24"/>
        </w:rPr>
        <w:t>I</w:t>
      </w:r>
      <w:r>
        <w:rPr>
          <w:rFonts w:asciiTheme="majorHAnsi" w:hAnsiTheme="majorHAnsi" w:cs="times" w:hint="eastAsia"/>
          <w:sz w:val="24"/>
        </w:rPr>
        <w:t>nter</w:t>
      </w:r>
      <w:r>
        <w:rPr>
          <w:rFonts w:asciiTheme="majorHAnsi" w:hAnsiTheme="majorHAnsi" w:cs="times"/>
          <w:sz w:val="24"/>
        </w:rPr>
        <w:t>national</w:t>
      </w:r>
      <w:r w:rsidRPr="00436892">
        <w:rPr>
          <w:rFonts w:asciiTheme="majorHAnsi" w:hAnsiTheme="majorHAnsi" w:cs="times"/>
          <w:sz w:val="24"/>
        </w:rPr>
        <w:t xml:space="preserve"> Students at Shanghai International Studies University (Fall Semester 2023)</w:t>
      </w:r>
    </w:p>
    <w:p w14:paraId="3519894E" w14:textId="2829D6E4" w:rsidR="00EB18A2" w:rsidRPr="00EB18A2" w:rsidRDefault="00EB18A2" w:rsidP="00EB18A2">
      <w:pPr>
        <w:pStyle w:val="a7"/>
        <w:numPr>
          <w:ilvl w:val="0"/>
          <w:numId w:val="1"/>
        </w:numPr>
        <w:ind w:firstLineChars="0"/>
        <w:rPr>
          <w:rFonts w:asciiTheme="majorHAnsi" w:hAnsiTheme="majorHAnsi" w:cs="times"/>
          <w:sz w:val="24"/>
        </w:rPr>
      </w:pPr>
      <w:r w:rsidRPr="00EB18A2">
        <w:rPr>
          <w:rFonts w:asciiTheme="majorHAnsi" w:hAnsiTheme="majorHAnsi" w:cs="times"/>
          <w:sz w:val="24"/>
        </w:rPr>
        <w:t>Registration Dates:</w:t>
      </w:r>
    </w:p>
    <w:tbl>
      <w:tblPr>
        <w:tblStyle w:val="a8"/>
        <w:tblW w:w="0" w:type="auto"/>
        <w:tblInd w:w="360" w:type="dxa"/>
        <w:tblLook w:val="04A0" w:firstRow="1" w:lastRow="0" w:firstColumn="1" w:lastColumn="0" w:noHBand="0" w:noVBand="1"/>
      </w:tblPr>
      <w:tblGrid>
        <w:gridCol w:w="2667"/>
        <w:gridCol w:w="2634"/>
        <w:gridCol w:w="2635"/>
      </w:tblGrid>
      <w:tr w:rsidR="00EB18A2" w14:paraId="66661C9E" w14:textId="77777777" w:rsidTr="00EB18A2">
        <w:tc>
          <w:tcPr>
            <w:tcW w:w="2667" w:type="dxa"/>
          </w:tcPr>
          <w:p w14:paraId="6CFDEEFB" w14:textId="77777777" w:rsidR="00EB18A2" w:rsidRDefault="00EB18A2" w:rsidP="00C0263B">
            <w:pPr>
              <w:pStyle w:val="a7"/>
              <w:ind w:firstLineChars="0" w:firstLine="0"/>
              <w:rPr>
                <w:szCs w:val="21"/>
              </w:rPr>
            </w:pPr>
          </w:p>
        </w:tc>
        <w:tc>
          <w:tcPr>
            <w:tcW w:w="2634" w:type="dxa"/>
          </w:tcPr>
          <w:p w14:paraId="64C60F43" w14:textId="496719E6" w:rsidR="00EB18A2" w:rsidRDefault="00EB18A2" w:rsidP="00C0263B">
            <w:pPr>
              <w:pStyle w:val="a7"/>
              <w:ind w:firstLineChars="0" w:firstLine="0"/>
              <w:rPr>
                <w:szCs w:val="21"/>
              </w:rPr>
            </w:pPr>
            <w:proofErr w:type="spellStart"/>
            <w:r>
              <w:rPr>
                <w:rFonts w:hint="eastAsia"/>
                <w:szCs w:val="21"/>
              </w:rPr>
              <w:t>H</w:t>
            </w:r>
            <w:r>
              <w:rPr>
                <w:szCs w:val="21"/>
              </w:rPr>
              <w:t>ongkou</w:t>
            </w:r>
            <w:proofErr w:type="spellEnd"/>
            <w:r>
              <w:rPr>
                <w:szCs w:val="21"/>
              </w:rPr>
              <w:t xml:space="preserve"> Campus</w:t>
            </w:r>
          </w:p>
        </w:tc>
        <w:tc>
          <w:tcPr>
            <w:tcW w:w="2635" w:type="dxa"/>
          </w:tcPr>
          <w:p w14:paraId="1D4475C1" w14:textId="39152331" w:rsidR="00EB18A2" w:rsidRDefault="00EB18A2" w:rsidP="00C0263B">
            <w:pPr>
              <w:pStyle w:val="a7"/>
              <w:ind w:firstLineChars="0" w:firstLine="0"/>
              <w:rPr>
                <w:szCs w:val="21"/>
              </w:rPr>
            </w:pPr>
            <w:r>
              <w:rPr>
                <w:rFonts w:hint="eastAsia"/>
                <w:szCs w:val="21"/>
              </w:rPr>
              <w:t>S</w:t>
            </w:r>
            <w:r>
              <w:rPr>
                <w:szCs w:val="21"/>
              </w:rPr>
              <w:t>ongjiang Campus</w:t>
            </w:r>
          </w:p>
        </w:tc>
      </w:tr>
      <w:tr w:rsidR="00EB18A2" w14:paraId="77E5146A" w14:textId="77777777" w:rsidTr="00EB18A2">
        <w:tc>
          <w:tcPr>
            <w:tcW w:w="2667" w:type="dxa"/>
          </w:tcPr>
          <w:p w14:paraId="7664B961" w14:textId="466B32DE" w:rsidR="00EB18A2" w:rsidRDefault="00EB18A2" w:rsidP="00C0263B">
            <w:pPr>
              <w:pStyle w:val="a7"/>
              <w:ind w:firstLineChars="0" w:firstLine="0"/>
              <w:rPr>
                <w:szCs w:val="21"/>
              </w:rPr>
            </w:pPr>
            <w:r>
              <w:rPr>
                <w:rFonts w:hint="eastAsia"/>
                <w:szCs w:val="21"/>
              </w:rPr>
              <w:t>L</w:t>
            </w:r>
            <w:r>
              <w:rPr>
                <w:szCs w:val="21"/>
              </w:rPr>
              <w:t>anguage Courses</w:t>
            </w:r>
          </w:p>
        </w:tc>
        <w:tc>
          <w:tcPr>
            <w:tcW w:w="2634" w:type="dxa"/>
          </w:tcPr>
          <w:p w14:paraId="1128B23B" w14:textId="272CD867" w:rsidR="00EB18A2" w:rsidRDefault="00EB18A2" w:rsidP="00C0263B">
            <w:pPr>
              <w:pStyle w:val="a7"/>
              <w:ind w:firstLineChars="0" w:firstLine="0"/>
              <w:rPr>
                <w:szCs w:val="21"/>
              </w:rPr>
            </w:pPr>
            <w:r>
              <w:rPr>
                <w:szCs w:val="21"/>
              </w:rPr>
              <w:t>September 6/7/8</w:t>
            </w:r>
          </w:p>
        </w:tc>
        <w:tc>
          <w:tcPr>
            <w:tcW w:w="2635" w:type="dxa"/>
          </w:tcPr>
          <w:p w14:paraId="614A3BCD" w14:textId="77777777" w:rsidR="00EB18A2" w:rsidRDefault="00EB18A2" w:rsidP="00C0263B">
            <w:pPr>
              <w:pStyle w:val="a7"/>
              <w:ind w:firstLineChars="0" w:firstLine="0"/>
              <w:rPr>
                <w:szCs w:val="21"/>
              </w:rPr>
            </w:pPr>
          </w:p>
        </w:tc>
      </w:tr>
      <w:tr w:rsidR="00EB18A2" w14:paraId="004E8200" w14:textId="77777777" w:rsidTr="00EB18A2">
        <w:tc>
          <w:tcPr>
            <w:tcW w:w="2667" w:type="dxa"/>
          </w:tcPr>
          <w:p w14:paraId="2A4D2AC2" w14:textId="0BA9C852" w:rsidR="00EB18A2" w:rsidRDefault="00EB18A2" w:rsidP="00C0263B">
            <w:pPr>
              <w:pStyle w:val="a7"/>
              <w:ind w:firstLineChars="0" w:firstLine="0"/>
              <w:rPr>
                <w:szCs w:val="21"/>
              </w:rPr>
            </w:pPr>
            <w:r>
              <w:rPr>
                <w:szCs w:val="21"/>
              </w:rPr>
              <w:t>Undergraduate Programs</w:t>
            </w:r>
          </w:p>
        </w:tc>
        <w:tc>
          <w:tcPr>
            <w:tcW w:w="2634" w:type="dxa"/>
          </w:tcPr>
          <w:p w14:paraId="6D6E1EE1" w14:textId="4365D3A1" w:rsidR="00EB18A2" w:rsidRDefault="00EB18A2" w:rsidP="00C0263B">
            <w:pPr>
              <w:pStyle w:val="a7"/>
              <w:ind w:firstLineChars="0" w:firstLine="0"/>
              <w:rPr>
                <w:szCs w:val="21"/>
              </w:rPr>
            </w:pPr>
            <w:r>
              <w:rPr>
                <w:szCs w:val="21"/>
              </w:rPr>
              <w:t>September 4/5</w:t>
            </w:r>
          </w:p>
        </w:tc>
        <w:tc>
          <w:tcPr>
            <w:tcW w:w="2635" w:type="dxa"/>
          </w:tcPr>
          <w:p w14:paraId="34A385BD" w14:textId="2B700FE6" w:rsidR="00EB18A2" w:rsidRDefault="00EB18A2" w:rsidP="00C0263B">
            <w:pPr>
              <w:pStyle w:val="a7"/>
              <w:ind w:firstLineChars="0" w:firstLine="0"/>
              <w:rPr>
                <w:szCs w:val="21"/>
              </w:rPr>
            </w:pPr>
            <w:r>
              <w:rPr>
                <w:szCs w:val="21"/>
              </w:rPr>
              <w:t>September 11/12</w:t>
            </w:r>
          </w:p>
        </w:tc>
      </w:tr>
      <w:tr w:rsidR="00EB18A2" w14:paraId="74C1A581" w14:textId="77777777" w:rsidTr="00EB18A2">
        <w:tc>
          <w:tcPr>
            <w:tcW w:w="2667" w:type="dxa"/>
          </w:tcPr>
          <w:p w14:paraId="5EDDE169" w14:textId="4621251E" w:rsidR="00EB18A2" w:rsidRDefault="00EB18A2" w:rsidP="00C0263B">
            <w:pPr>
              <w:pStyle w:val="a7"/>
              <w:ind w:firstLineChars="0" w:firstLine="0"/>
              <w:rPr>
                <w:szCs w:val="21"/>
              </w:rPr>
            </w:pPr>
            <w:r>
              <w:rPr>
                <w:rFonts w:hint="eastAsia"/>
                <w:szCs w:val="21"/>
              </w:rPr>
              <w:t>G</w:t>
            </w:r>
            <w:r>
              <w:rPr>
                <w:szCs w:val="21"/>
              </w:rPr>
              <w:t>raduate Programs</w:t>
            </w:r>
          </w:p>
        </w:tc>
        <w:tc>
          <w:tcPr>
            <w:tcW w:w="2634" w:type="dxa"/>
          </w:tcPr>
          <w:p w14:paraId="011D67D2" w14:textId="3FA94909" w:rsidR="00EB18A2" w:rsidRDefault="00EB18A2" w:rsidP="00C0263B">
            <w:pPr>
              <w:pStyle w:val="a7"/>
              <w:ind w:firstLineChars="0" w:firstLine="0"/>
              <w:rPr>
                <w:szCs w:val="21"/>
              </w:rPr>
            </w:pPr>
            <w:r>
              <w:rPr>
                <w:szCs w:val="21"/>
              </w:rPr>
              <w:t>September 4/5</w:t>
            </w:r>
          </w:p>
        </w:tc>
        <w:tc>
          <w:tcPr>
            <w:tcW w:w="2635" w:type="dxa"/>
          </w:tcPr>
          <w:p w14:paraId="602489A7" w14:textId="037E8390" w:rsidR="00EB18A2" w:rsidRDefault="00EB18A2" w:rsidP="00C0263B">
            <w:pPr>
              <w:pStyle w:val="a7"/>
              <w:ind w:firstLineChars="0" w:firstLine="0"/>
              <w:rPr>
                <w:szCs w:val="21"/>
              </w:rPr>
            </w:pPr>
            <w:r>
              <w:rPr>
                <w:szCs w:val="21"/>
              </w:rPr>
              <w:t>September 11/12</w:t>
            </w:r>
          </w:p>
        </w:tc>
      </w:tr>
    </w:tbl>
    <w:p w14:paraId="3585F9AD" w14:textId="77777777" w:rsidR="00EB18A2" w:rsidRPr="00436892" w:rsidRDefault="00EB18A2" w:rsidP="00EB18A2">
      <w:pPr>
        <w:rPr>
          <w:rFonts w:asciiTheme="majorHAnsi" w:hAnsiTheme="majorHAnsi" w:cs="times"/>
          <w:sz w:val="24"/>
        </w:rPr>
      </w:pPr>
      <w:r w:rsidRPr="00436892">
        <w:rPr>
          <w:rFonts w:asciiTheme="majorHAnsi" w:hAnsiTheme="majorHAnsi" w:cs="times"/>
          <w:sz w:val="24"/>
        </w:rPr>
        <w:t>Reception Hours: 8:30-11:00 / 13:30-16:30</w:t>
      </w:r>
    </w:p>
    <w:p w14:paraId="10606788" w14:textId="5D70807B" w:rsidR="00EB18A2" w:rsidRPr="00EB18A2" w:rsidRDefault="00EB18A2" w:rsidP="00EB18A2">
      <w:pPr>
        <w:pStyle w:val="a7"/>
        <w:numPr>
          <w:ilvl w:val="0"/>
          <w:numId w:val="1"/>
        </w:numPr>
        <w:ind w:firstLineChars="0"/>
        <w:rPr>
          <w:rFonts w:asciiTheme="majorHAnsi" w:hAnsiTheme="majorHAnsi" w:cs="times"/>
          <w:sz w:val="24"/>
        </w:rPr>
      </w:pPr>
      <w:r w:rsidRPr="00EB18A2">
        <w:rPr>
          <w:rFonts w:asciiTheme="majorHAnsi" w:hAnsiTheme="majorHAnsi" w:cs="times"/>
          <w:sz w:val="24"/>
        </w:rPr>
        <w:t>Registration Locations:</w:t>
      </w:r>
    </w:p>
    <w:p w14:paraId="1F9FF4FF" w14:textId="7242F720" w:rsidR="00EB18A2" w:rsidRDefault="00EB18A2" w:rsidP="00EB18A2">
      <w:pPr>
        <w:pStyle w:val="a7"/>
        <w:ind w:left="420" w:firstLineChars="0" w:firstLine="0"/>
        <w:rPr>
          <w:rFonts w:asciiTheme="majorHAnsi" w:hAnsiTheme="majorHAnsi" w:cs="times"/>
          <w:sz w:val="24"/>
        </w:rPr>
      </w:pPr>
      <w:proofErr w:type="spellStart"/>
      <w:r w:rsidRPr="00EB18A2">
        <w:rPr>
          <w:rFonts w:asciiTheme="majorHAnsi" w:hAnsiTheme="majorHAnsi" w:cs="times"/>
          <w:sz w:val="24"/>
        </w:rPr>
        <w:t>Hongkou</w:t>
      </w:r>
      <w:proofErr w:type="spellEnd"/>
      <w:r w:rsidRPr="00EB18A2">
        <w:rPr>
          <w:rFonts w:asciiTheme="majorHAnsi" w:hAnsiTheme="majorHAnsi" w:cs="times"/>
          <w:sz w:val="24"/>
        </w:rPr>
        <w:t xml:space="preserve"> Campus: 1st Floor, </w:t>
      </w:r>
      <w:proofErr w:type="gramStart"/>
      <w:r w:rsidRPr="00EB18A2">
        <w:rPr>
          <w:rFonts w:asciiTheme="majorHAnsi" w:hAnsiTheme="majorHAnsi" w:cs="times"/>
          <w:sz w:val="24"/>
        </w:rPr>
        <w:t>Building</w:t>
      </w:r>
      <w:proofErr w:type="gramEnd"/>
      <w:r w:rsidRPr="00EB18A2">
        <w:rPr>
          <w:rFonts w:asciiTheme="majorHAnsi" w:hAnsiTheme="majorHAnsi" w:cs="times"/>
          <w:sz w:val="24"/>
        </w:rPr>
        <w:t xml:space="preserve"> 6, No. 550</w:t>
      </w:r>
      <w:r>
        <w:rPr>
          <w:rFonts w:asciiTheme="majorHAnsi" w:hAnsiTheme="majorHAnsi" w:cs="times"/>
          <w:sz w:val="24"/>
        </w:rPr>
        <w:t xml:space="preserve"> West</w:t>
      </w:r>
      <w:r w:rsidRPr="00EB18A2">
        <w:rPr>
          <w:rFonts w:asciiTheme="majorHAnsi" w:hAnsiTheme="majorHAnsi" w:cs="times"/>
          <w:sz w:val="24"/>
        </w:rPr>
        <w:t xml:space="preserve"> Dalian Road, </w:t>
      </w:r>
      <w:proofErr w:type="spellStart"/>
      <w:r w:rsidRPr="00EB18A2">
        <w:rPr>
          <w:rFonts w:asciiTheme="majorHAnsi" w:hAnsiTheme="majorHAnsi" w:cs="times"/>
          <w:sz w:val="24"/>
        </w:rPr>
        <w:t>Hongkou</w:t>
      </w:r>
      <w:proofErr w:type="spellEnd"/>
      <w:r w:rsidRPr="00EB18A2">
        <w:rPr>
          <w:rFonts w:asciiTheme="majorHAnsi" w:hAnsiTheme="majorHAnsi" w:cs="times"/>
          <w:sz w:val="24"/>
        </w:rPr>
        <w:t xml:space="preserve"> District (</w:t>
      </w:r>
      <w:r w:rsidRPr="00EB18A2">
        <w:rPr>
          <w:rFonts w:ascii="Segoe UI Emoji" w:hAnsi="Segoe UI Emoji" w:cs="Segoe UI Emoji"/>
          <w:sz w:val="24"/>
        </w:rPr>
        <w:t>✳</w:t>
      </w:r>
      <w:r w:rsidRPr="00EB18A2">
        <w:rPr>
          <w:rFonts w:asciiTheme="majorHAnsi" w:hAnsiTheme="majorHAnsi" w:cs="times"/>
          <w:sz w:val="24"/>
        </w:rPr>
        <w:t xml:space="preserve">If </w:t>
      </w:r>
      <w:proofErr w:type="spellStart"/>
      <w:r w:rsidRPr="00EB18A2">
        <w:rPr>
          <w:rFonts w:asciiTheme="majorHAnsi" w:hAnsiTheme="majorHAnsi" w:cs="times"/>
          <w:sz w:val="24"/>
        </w:rPr>
        <w:t>Hongkou</w:t>
      </w:r>
      <w:proofErr w:type="spellEnd"/>
      <w:r w:rsidRPr="00EB18A2">
        <w:rPr>
          <w:rFonts w:asciiTheme="majorHAnsi" w:hAnsiTheme="majorHAnsi" w:cs="times"/>
          <w:sz w:val="24"/>
        </w:rPr>
        <w:t xml:space="preserve"> Campus students are unable to register on the designated dates, please go to Room 202, Building 2, </w:t>
      </w:r>
      <w:proofErr w:type="spellStart"/>
      <w:r w:rsidRPr="00EB18A2">
        <w:rPr>
          <w:rFonts w:asciiTheme="majorHAnsi" w:hAnsiTheme="majorHAnsi" w:cs="times"/>
          <w:sz w:val="24"/>
        </w:rPr>
        <w:t>Hongkou</w:t>
      </w:r>
      <w:proofErr w:type="spellEnd"/>
      <w:r w:rsidRPr="00EB18A2">
        <w:rPr>
          <w:rFonts w:asciiTheme="majorHAnsi" w:hAnsiTheme="majorHAnsi" w:cs="times"/>
          <w:sz w:val="24"/>
        </w:rPr>
        <w:t xml:space="preserve"> Campus to complete the registration process) </w:t>
      </w:r>
    </w:p>
    <w:p w14:paraId="1B40DC95" w14:textId="4AE71F13" w:rsidR="00EB18A2" w:rsidRPr="00EB18A2" w:rsidRDefault="00EB18A2" w:rsidP="00EB18A2">
      <w:pPr>
        <w:pStyle w:val="a7"/>
        <w:ind w:left="420" w:firstLineChars="0" w:firstLine="0"/>
        <w:rPr>
          <w:rFonts w:asciiTheme="majorHAnsi" w:hAnsiTheme="majorHAnsi" w:cs="times"/>
          <w:sz w:val="24"/>
        </w:rPr>
      </w:pPr>
      <w:r w:rsidRPr="00EB18A2">
        <w:rPr>
          <w:rFonts w:asciiTheme="majorHAnsi" w:hAnsiTheme="majorHAnsi" w:cs="times"/>
          <w:sz w:val="24"/>
        </w:rPr>
        <w:t>Corresponding Majors</w:t>
      </w:r>
      <w:r>
        <w:rPr>
          <w:rFonts w:asciiTheme="majorHAnsi" w:hAnsiTheme="majorHAnsi" w:cs="times"/>
          <w:sz w:val="24"/>
        </w:rPr>
        <w:t xml:space="preserve"> on </w:t>
      </w:r>
      <w:proofErr w:type="spellStart"/>
      <w:r>
        <w:rPr>
          <w:rFonts w:asciiTheme="majorHAnsi" w:hAnsiTheme="majorHAnsi" w:cs="times"/>
          <w:sz w:val="24"/>
        </w:rPr>
        <w:t>Hongkou</w:t>
      </w:r>
      <w:proofErr w:type="spellEnd"/>
      <w:r>
        <w:rPr>
          <w:rFonts w:asciiTheme="majorHAnsi" w:hAnsiTheme="majorHAnsi" w:cs="times"/>
          <w:sz w:val="24"/>
        </w:rPr>
        <w:t xml:space="preserve"> Campus</w:t>
      </w:r>
      <w:r w:rsidRPr="00EB18A2">
        <w:rPr>
          <w:rFonts w:asciiTheme="majorHAnsi" w:hAnsiTheme="majorHAnsi" w:cs="times"/>
          <w:sz w:val="24"/>
        </w:rPr>
        <w:t>: Graduate Institute of Translation and Interpretation, College of International Cultural Exchange; MBA; Chinese Studies (English-taught Master's/Ph.D.); International Business, Finance</w:t>
      </w:r>
    </w:p>
    <w:p w14:paraId="3A6314B8" w14:textId="77777777" w:rsidR="00EB18A2" w:rsidRDefault="00EB18A2" w:rsidP="00EB18A2">
      <w:pPr>
        <w:ind w:leftChars="250" w:left="525"/>
        <w:rPr>
          <w:rFonts w:asciiTheme="majorHAnsi" w:hAnsiTheme="majorHAnsi" w:cs="times"/>
          <w:sz w:val="24"/>
        </w:rPr>
      </w:pPr>
      <w:r w:rsidRPr="00436892">
        <w:rPr>
          <w:rFonts w:asciiTheme="majorHAnsi" w:hAnsiTheme="majorHAnsi" w:cs="times"/>
          <w:sz w:val="24"/>
        </w:rPr>
        <w:t xml:space="preserve">Songjiang Campus: Room 119, Building 3, No. 1550 </w:t>
      </w:r>
      <w:proofErr w:type="spellStart"/>
      <w:r w:rsidRPr="00436892">
        <w:rPr>
          <w:rFonts w:asciiTheme="majorHAnsi" w:hAnsiTheme="majorHAnsi" w:cs="times"/>
          <w:sz w:val="24"/>
        </w:rPr>
        <w:t>Wenxiang</w:t>
      </w:r>
      <w:proofErr w:type="spellEnd"/>
      <w:r w:rsidRPr="00436892">
        <w:rPr>
          <w:rFonts w:asciiTheme="majorHAnsi" w:hAnsiTheme="majorHAnsi" w:cs="times"/>
          <w:sz w:val="24"/>
        </w:rPr>
        <w:t xml:space="preserve"> Road, Songjiang District </w:t>
      </w:r>
    </w:p>
    <w:p w14:paraId="194E2FCE" w14:textId="3EE85649" w:rsidR="00EB18A2" w:rsidRPr="00436892" w:rsidRDefault="00EB18A2" w:rsidP="00EB18A2">
      <w:pPr>
        <w:ind w:leftChars="250" w:left="525"/>
        <w:rPr>
          <w:rFonts w:asciiTheme="majorHAnsi" w:hAnsiTheme="majorHAnsi" w:cs="times"/>
          <w:sz w:val="24"/>
        </w:rPr>
      </w:pPr>
      <w:r w:rsidRPr="00436892">
        <w:rPr>
          <w:rFonts w:asciiTheme="majorHAnsi" w:hAnsiTheme="majorHAnsi" w:cs="times"/>
          <w:sz w:val="24"/>
        </w:rPr>
        <w:t>Corresponding Majors</w:t>
      </w:r>
      <w:r>
        <w:rPr>
          <w:rFonts w:asciiTheme="majorHAnsi" w:hAnsiTheme="majorHAnsi" w:cs="times"/>
          <w:sz w:val="24"/>
        </w:rPr>
        <w:t xml:space="preserve"> on Songjiang Campus</w:t>
      </w:r>
      <w:r w:rsidRPr="00436892">
        <w:rPr>
          <w:rFonts w:asciiTheme="majorHAnsi" w:hAnsiTheme="majorHAnsi" w:cs="times"/>
          <w:sz w:val="24"/>
        </w:rPr>
        <w:t xml:space="preserve">: Majors other than those offered </w:t>
      </w:r>
      <w:r>
        <w:rPr>
          <w:rFonts w:asciiTheme="majorHAnsi" w:hAnsiTheme="majorHAnsi" w:cs="times"/>
          <w:sz w:val="24"/>
        </w:rPr>
        <w:t>on</w:t>
      </w:r>
      <w:r w:rsidRPr="00436892">
        <w:rPr>
          <w:rFonts w:asciiTheme="majorHAnsi" w:hAnsiTheme="majorHAnsi" w:cs="times"/>
          <w:sz w:val="24"/>
        </w:rPr>
        <w:t xml:space="preserve"> </w:t>
      </w:r>
      <w:proofErr w:type="spellStart"/>
      <w:r w:rsidRPr="00436892">
        <w:rPr>
          <w:rFonts w:asciiTheme="majorHAnsi" w:hAnsiTheme="majorHAnsi" w:cs="times"/>
          <w:sz w:val="24"/>
        </w:rPr>
        <w:t>Hongkou</w:t>
      </w:r>
      <w:proofErr w:type="spellEnd"/>
      <w:r w:rsidRPr="00436892">
        <w:rPr>
          <w:rFonts w:asciiTheme="majorHAnsi" w:hAnsiTheme="majorHAnsi" w:cs="times"/>
          <w:sz w:val="24"/>
        </w:rPr>
        <w:t xml:space="preserve"> Campus</w:t>
      </w:r>
    </w:p>
    <w:p w14:paraId="5F14B597" w14:textId="77777777" w:rsidR="007907B7" w:rsidRDefault="007907B7" w:rsidP="00EB18A2">
      <w:pPr>
        <w:rPr>
          <w:rFonts w:asciiTheme="majorHAnsi" w:hAnsiTheme="majorHAnsi" w:cs="times"/>
          <w:sz w:val="24"/>
        </w:rPr>
      </w:pPr>
      <w:r>
        <w:rPr>
          <w:rFonts w:asciiTheme="majorHAnsi" w:hAnsiTheme="majorHAnsi" w:cs="times"/>
          <w:sz w:val="24"/>
        </w:rPr>
        <w:t xml:space="preserve">3. </w:t>
      </w:r>
      <w:r w:rsidR="00EB18A2" w:rsidRPr="00436892">
        <w:rPr>
          <w:rFonts w:asciiTheme="majorHAnsi" w:hAnsiTheme="majorHAnsi" w:cs="times"/>
          <w:sz w:val="24"/>
        </w:rPr>
        <w:t xml:space="preserve">Required Documents for Registration: </w:t>
      </w:r>
    </w:p>
    <w:p w14:paraId="3890DBC0" w14:textId="77777777" w:rsidR="007907B7" w:rsidRDefault="00EB18A2" w:rsidP="00EB18A2">
      <w:pPr>
        <w:rPr>
          <w:rFonts w:asciiTheme="majorHAnsi" w:hAnsiTheme="majorHAnsi" w:cs="times"/>
          <w:sz w:val="24"/>
        </w:rPr>
      </w:pPr>
      <w:r w:rsidRPr="00436892">
        <w:rPr>
          <w:rFonts w:asciiTheme="majorHAnsi" w:hAnsiTheme="majorHAnsi" w:cs="times"/>
          <w:sz w:val="24"/>
        </w:rPr>
        <w:t xml:space="preserve">a. Passport </w:t>
      </w:r>
    </w:p>
    <w:p w14:paraId="63B511A7" w14:textId="77777777" w:rsidR="007907B7" w:rsidRDefault="00EB18A2" w:rsidP="00EB18A2">
      <w:pPr>
        <w:rPr>
          <w:rFonts w:asciiTheme="majorHAnsi" w:hAnsiTheme="majorHAnsi" w:cs="times"/>
          <w:sz w:val="24"/>
        </w:rPr>
      </w:pPr>
      <w:r w:rsidRPr="00436892">
        <w:rPr>
          <w:rFonts w:asciiTheme="majorHAnsi" w:hAnsiTheme="majorHAnsi" w:cs="times"/>
          <w:sz w:val="24"/>
        </w:rPr>
        <w:t xml:space="preserve">b. Accommodation Registration Form </w:t>
      </w:r>
    </w:p>
    <w:p w14:paraId="3DB47C12" w14:textId="77777777" w:rsidR="007907B7" w:rsidRDefault="00EB18A2" w:rsidP="00EB18A2">
      <w:pPr>
        <w:rPr>
          <w:rFonts w:asciiTheme="majorHAnsi" w:hAnsiTheme="majorHAnsi" w:cs="times"/>
          <w:sz w:val="24"/>
        </w:rPr>
      </w:pPr>
      <w:r w:rsidRPr="00436892">
        <w:rPr>
          <w:rFonts w:asciiTheme="majorHAnsi" w:hAnsiTheme="majorHAnsi" w:cs="times"/>
          <w:sz w:val="24"/>
        </w:rPr>
        <w:t xml:space="preserve">c. Admission Notice </w:t>
      </w:r>
    </w:p>
    <w:p w14:paraId="73C7DE8C" w14:textId="77777777" w:rsidR="007907B7" w:rsidRDefault="00EB18A2" w:rsidP="00EB18A2">
      <w:pPr>
        <w:rPr>
          <w:rFonts w:asciiTheme="majorHAnsi" w:hAnsiTheme="majorHAnsi" w:cs="times"/>
          <w:sz w:val="24"/>
        </w:rPr>
      </w:pPr>
      <w:r w:rsidRPr="00436892">
        <w:rPr>
          <w:rFonts w:asciiTheme="majorHAnsi" w:hAnsiTheme="majorHAnsi" w:cs="times"/>
          <w:sz w:val="24"/>
        </w:rPr>
        <w:lastRenderedPageBreak/>
        <w:t xml:space="preserve">d. Tuition Fee (cash or UnionPay debit card issued in Mainland China) </w:t>
      </w:r>
    </w:p>
    <w:p w14:paraId="1E1B4CC8" w14:textId="500891A2" w:rsidR="00EB18A2" w:rsidRPr="00436892" w:rsidRDefault="00EB18A2" w:rsidP="00EB18A2">
      <w:pPr>
        <w:rPr>
          <w:rFonts w:asciiTheme="majorHAnsi" w:hAnsiTheme="majorHAnsi" w:cs="times"/>
          <w:sz w:val="24"/>
        </w:rPr>
      </w:pPr>
      <w:r w:rsidRPr="00436892">
        <w:rPr>
          <w:rFonts w:asciiTheme="majorHAnsi" w:hAnsiTheme="majorHAnsi" w:cs="times"/>
          <w:sz w:val="24"/>
        </w:rPr>
        <w:t>e. Overseas Medical Examination Records (for students studying for one year or more)</w:t>
      </w:r>
    </w:p>
    <w:p w14:paraId="2AE433D5" w14:textId="77777777" w:rsidR="007907B7" w:rsidRDefault="007907B7" w:rsidP="00EB18A2">
      <w:pPr>
        <w:rPr>
          <w:rFonts w:asciiTheme="majorHAnsi" w:hAnsiTheme="majorHAnsi" w:cs="times"/>
          <w:sz w:val="24"/>
        </w:rPr>
      </w:pPr>
      <w:r>
        <w:rPr>
          <w:rFonts w:asciiTheme="majorHAnsi" w:hAnsiTheme="majorHAnsi" w:cs="times"/>
          <w:sz w:val="24"/>
        </w:rPr>
        <w:t xml:space="preserve">4. </w:t>
      </w:r>
      <w:r w:rsidR="00EB18A2" w:rsidRPr="00436892">
        <w:rPr>
          <w:rFonts w:asciiTheme="majorHAnsi" w:hAnsiTheme="majorHAnsi" w:cs="times"/>
          <w:sz w:val="24"/>
        </w:rPr>
        <w:t xml:space="preserve">Student Insurance </w:t>
      </w:r>
    </w:p>
    <w:p w14:paraId="53921034" w14:textId="77777777" w:rsidR="007907B7" w:rsidRDefault="00EB18A2" w:rsidP="00EB18A2">
      <w:pPr>
        <w:rPr>
          <w:rFonts w:asciiTheme="majorHAnsi" w:hAnsiTheme="majorHAnsi" w:cs="times"/>
          <w:sz w:val="24"/>
        </w:rPr>
      </w:pPr>
      <w:r w:rsidRPr="00436892">
        <w:rPr>
          <w:rFonts w:asciiTheme="majorHAnsi" w:hAnsiTheme="majorHAnsi" w:cs="times"/>
          <w:sz w:val="24"/>
        </w:rPr>
        <w:t xml:space="preserve">a. According to the requirements of the Ministry of Education, students planning to study for one year or more need to purchase international student insurance in Mainland China. For specific information, please refer to https://www.lxbx.net/insurance?id=V3dQV2hoeG9VMlNhNUE9PQ%253D%253D. Students can purchase insurance online starting from three days before entering China and present the screenshot on their registration day using a mobile phone or computer. </w:t>
      </w:r>
    </w:p>
    <w:p w14:paraId="4635EC65" w14:textId="0FA54D45" w:rsidR="00EB18A2" w:rsidRPr="00436892" w:rsidRDefault="00EB18A2" w:rsidP="00EB18A2">
      <w:pPr>
        <w:rPr>
          <w:rFonts w:asciiTheme="majorHAnsi" w:hAnsiTheme="majorHAnsi" w:cs="times"/>
          <w:sz w:val="24"/>
        </w:rPr>
      </w:pPr>
      <w:r w:rsidRPr="00436892">
        <w:rPr>
          <w:rFonts w:asciiTheme="majorHAnsi" w:hAnsiTheme="majorHAnsi" w:cs="times"/>
          <w:sz w:val="24"/>
        </w:rPr>
        <w:t>b. Students planning to study for one semester or less can purchase overseas insurance in their home country, but the insurance coverage and amount should be equivalent to the aforementioned international student insurance. The insurance certificate must be presented on the registration day. If the type or amount of insurance does not meet the equivalent standards of international student insurance, the registration procedures can only be completed after purchasing the appropriate insurance.</w:t>
      </w:r>
    </w:p>
    <w:p w14:paraId="7DCC94CB" w14:textId="77777777" w:rsidR="007907B7" w:rsidRDefault="00EB18A2" w:rsidP="00EB18A2">
      <w:pPr>
        <w:rPr>
          <w:rFonts w:asciiTheme="majorHAnsi" w:hAnsiTheme="majorHAnsi" w:cs="times"/>
          <w:sz w:val="24"/>
        </w:rPr>
      </w:pPr>
      <w:r w:rsidRPr="00436892">
        <w:rPr>
          <w:rFonts w:asciiTheme="majorHAnsi" w:hAnsiTheme="majorHAnsi" w:cs="times"/>
          <w:sz w:val="24"/>
        </w:rPr>
        <w:t>5.</w:t>
      </w:r>
      <w:r w:rsidRPr="00436892">
        <w:rPr>
          <w:rFonts w:asciiTheme="majorHAnsi" w:hAnsiTheme="majorHAnsi" w:cs="times"/>
          <w:sz w:val="24"/>
        </w:rPr>
        <w:tab/>
        <w:t xml:space="preserve">Transportation from the Airport to the University </w:t>
      </w:r>
    </w:p>
    <w:p w14:paraId="3D9D90AC" w14:textId="1BEA124B" w:rsidR="00EB18A2" w:rsidRPr="00436892" w:rsidRDefault="00EB18A2" w:rsidP="00EB18A2">
      <w:pPr>
        <w:rPr>
          <w:rFonts w:asciiTheme="majorHAnsi" w:hAnsiTheme="majorHAnsi" w:cs="times"/>
          <w:sz w:val="24"/>
        </w:rPr>
      </w:pPr>
      <w:r w:rsidRPr="00436892">
        <w:rPr>
          <w:rFonts w:asciiTheme="majorHAnsi" w:hAnsiTheme="majorHAnsi" w:cs="times"/>
          <w:sz w:val="24"/>
        </w:rPr>
        <w:t xml:space="preserve">To </w:t>
      </w:r>
      <w:proofErr w:type="spellStart"/>
      <w:r w:rsidRPr="00436892">
        <w:rPr>
          <w:rFonts w:asciiTheme="majorHAnsi" w:hAnsiTheme="majorHAnsi" w:cs="times"/>
          <w:sz w:val="24"/>
        </w:rPr>
        <w:t>Hongkou</w:t>
      </w:r>
      <w:proofErr w:type="spellEnd"/>
      <w:r w:rsidRPr="00436892">
        <w:rPr>
          <w:rFonts w:asciiTheme="majorHAnsi" w:hAnsiTheme="majorHAnsi" w:cs="times"/>
          <w:sz w:val="24"/>
        </w:rPr>
        <w:t xml:space="preserve"> Campus: Taxi: Approximately </w:t>
      </w:r>
      <w:proofErr w:type="gramStart"/>
      <w:r w:rsidRPr="00436892">
        <w:rPr>
          <w:rFonts w:asciiTheme="majorHAnsi" w:hAnsiTheme="majorHAnsi" w:cs="times"/>
          <w:sz w:val="24"/>
        </w:rPr>
        <w:t>200 yuan</w:t>
      </w:r>
      <w:proofErr w:type="gramEnd"/>
      <w:r w:rsidRPr="00436892">
        <w:rPr>
          <w:rFonts w:asciiTheme="majorHAnsi" w:hAnsiTheme="majorHAnsi" w:cs="times"/>
          <w:sz w:val="24"/>
        </w:rPr>
        <w:t xml:space="preserve"> Subway: Take Line 2 to People's Square, transfer to Line 8, get off at </w:t>
      </w:r>
      <w:proofErr w:type="spellStart"/>
      <w:r w:rsidRPr="00436892">
        <w:rPr>
          <w:rFonts w:asciiTheme="majorHAnsi" w:hAnsiTheme="majorHAnsi" w:cs="times"/>
          <w:sz w:val="24"/>
        </w:rPr>
        <w:t>Hongkou</w:t>
      </w:r>
      <w:proofErr w:type="spellEnd"/>
      <w:r w:rsidRPr="00436892">
        <w:rPr>
          <w:rFonts w:asciiTheme="majorHAnsi" w:hAnsiTheme="majorHAnsi" w:cs="times"/>
          <w:sz w:val="24"/>
        </w:rPr>
        <w:t xml:space="preserve"> Football Stadium, and walk for 10 minutes.</w:t>
      </w:r>
    </w:p>
    <w:p w14:paraId="56AB400D" w14:textId="796467AB" w:rsidR="00EB18A2" w:rsidRPr="00436892" w:rsidRDefault="00EB18A2" w:rsidP="00EB18A2">
      <w:pPr>
        <w:rPr>
          <w:rFonts w:asciiTheme="majorHAnsi" w:hAnsiTheme="majorHAnsi" w:cs="times"/>
          <w:sz w:val="24"/>
        </w:rPr>
      </w:pPr>
      <w:r w:rsidRPr="00436892">
        <w:rPr>
          <w:rFonts w:asciiTheme="majorHAnsi" w:hAnsiTheme="majorHAnsi" w:cs="times"/>
          <w:sz w:val="24"/>
        </w:rPr>
        <w:lastRenderedPageBreak/>
        <w:t xml:space="preserve">To Songjiang Campus: Taxi: Approximately </w:t>
      </w:r>
      <w:proofErr w:type="gramStart"/>
      <w:r w:rsidRPr="00436892">
        <w:rPr>
          <w:rFonts w:asciiTheme="majorHAnsi" w:hAnsiTheme="majorHAnsi" w:cs="times"/>
          <w:sz w:val="24"/>
        </w:rPr>
        <w:t>300 yuan</w:t>
      </w:r>
      <w:proofErr w:type="gramEnd"/>
      <w:r w:rsidRPr="00436892">
        <w:rPr>
          <w:rFonts w:asciiTheme="majorHAnsi" w:hAnsiTheme="majorHAnsi" w:cs="times"/>
          <w:sz w:val="24"/>
        </w:rPr>
        <w:t xml:space="preserve"> Subway: Take Line 2 to Century Avenue, transfer to Line 9, get off at Songjiang University Town, and take a taxi for approximately 20 yuan.</w:t>
      </w:r>
    </w:p>
    <w:p w14:paraId="5A70684C" w14:textId="77777777" w:rsidR="007907B7" w:rsidRDefault="007907B7" w:rsidP="00EB18A2">
      <w:pPr>
        <w:rPr>
          <w:rFonts w:asciiTheme="majorHAnsi" w:hAnsiTheme="majorHAnsi" w:cs="times"/>
          <w:sz w:val="24"/>
        </w:rPr>
      </w:pPr>
      <w:r>
        <w:rPr>
          <w:rFonts w:asciiTheme="majorHAnsi" w:hAnsiTheme="majorHAnsi" w:cs="times"/>
          <w:sz w:val="24"/>
        </w:rPr>
        <w:t xml:space="preserve">6. </w:t>
      </w:r>
      <w:r w:rsidR="00EB18A2" w:rsidRPr="00436892">
        <w:rPr>
          <w:rFonts w:asciiTheme="majorHAnsi" w:hAnsiTheme="majorHAnsi" w:cs="times"/>
          <w:sz w:val="24"/>
        </w:rPr>
        <w:t xml:space="preserve">Bank Account </w:t>
      </w:r>
    </w:p>
    <w:p w14:paraId="5B604EEA" w14:textId="38F2ECBA" w:rsidR="00EB18A2" w:rsidRPr="00436892" w:rsidRDefault="00EB18A2" w:rsidP="00EB18A2">
      <w:pPr>
        <w:rPr>
          <w:rFonts w:asciiTheme="majorHAnsi" w:hAnsiTheme="majorHAnsi" w:cs="times"/>
          <w:sz w:val="24"/>
        </w:rPr>
      </w:pPr>
      <w:r w:rsidRPr="00436892">
        <w:rPr>
          <w:rFonts w:asciiTheme="majorHAnsi" w:hAnsiTheme="majorHAnsi" w:cs="times"/>
          <w:sz w:val="24"/>
        </w:rPr>
        <w:t>After completing the registration process, students can bring their passport, student ID, and accommodation registration form to the Industrial and Commercial Bank of China branch located on the right side of the main entrance of the university to open a bank account. (</w:t>
      </w:r>
      <w:r w:rsidRPr="00436892">
        <w:rPr>
          <w:rFonts w:ascii="Segoe UI Emoji" w:hAnsi="Segoe UI Emoji" w:cs="Segoe UI Emoji"/>
          <w:sz w:val="24"/>
        </w:rPr>
        <w:t>✳</w:t>
      </w:r>
      <w:r w:rsidRPr="00436892">
        <w:rPr>
          <w:rFonts w:asciiTheme="majorHAnsi" w:hAnsiTheme="majorHAnsi" w:cs="times"/>
          <w:sz w:val="24"/>
        </w:rPr>
        <w:t>Note: You need to apply for a mobile phone number in advance to receive verification messages.)</w:t>
      </w:r>
    </w:p>
    <w:p w14:paraId="5E44229A" w14:textId="77777777" w:rsidR="007907B7" w:rsidRDefault="007907B7" w:rsidP="00EB18A2">
      <w:pPr>
        <w:rPr>
          <w:rFonts w:asciiTheme="majorHAnsi" w:hAnsiTheme="majorHAnsi" w:cs="times"/>
          <w:sz w:val="24"/>
        </w:rPr>
      </w:pPr>
      <w:r>
        <w:rPr>
          <w:rFonts w:asciiTheme="majorHAnsi" w:hAnsiTheme="majorHAnsi" w:cs="times"/>
          <w:sz w:val="24"/>
        </w:rPr>
        <w:t xml:space="preserve">7. </w:t>
      </w:r>
      <w:r w:rsidR="00EB18A2" w:rsidRPr="00436892">
        <w:rPr>
          <w:rFonts w:asciiTheme="majorHAnsi" w:hAnsiTheme="majorHAnsi" w:cs="times"/>
          <w:sz w:val="24"/>
        </w:rPr>
        <w:t xml:space="preserve">Mobile SIM Card </w:t>
      </w:r>
    </w:p>
    <w:p w14:paraId="71DFD7A8" w14:textId="1C17F5F9" w:rsidR="00EB18A2" w:rsidRPr="00436892" w:rsidRDefault="00EB18A2" w:rsidP="00EB18A2">
      <w:pPr>
        <w:rPr>
          <w:rFonts w:asciiTheme="majorHAnsi" w:hAnsiTheme="majorHAnsi" w:cs="times"/>
          <w:sz w:val="24"/>
        </w:rPr>
      </w:pPr>
      <w:r w:rsidRPr="00436892">
        <w:rPr>
          <w:rFonts w:asciiTheme="majorHAnsi" w:hAnsiTheme="majorHAnsi" w:cs="times"/>
          <w:sz w:val="24"/>
        </w:rPr>
        <w:t>During the registration period, telecommunication service providers will assist new students in obtaining SIM cards on both campuses.</w:t>
      </w:r>
    </w:p>
    <w:p w14:paraId="5BC03F0F" w14:textId="1294BDB4" w:rsidR="00EB18A2" w:rsidRPr="00436892" w:rsidRDefault="007907B7" w:rsidP="00EB18A2">
      <w:pPr>
        <w:rPr>
          <w:rFonts w:asciiTheme="majorHAnsi" w:hAnsiTheme="majorHAnsi" w:cs="times"/>
          <w:sz w:val="24"/>
        </w:rPr>
      </w:pPr>
      <w:r>
        <w:rPr>
          <w:rFonts w:asciiTheme="majorHAnsi" w:hAnsiTheme="majorHAnsi" w:cs="times"/>
          <w:sz w:val="24"/>
        </w:rPr>
        <w:t xml:space="preserve">8. </w:t>
      </w:r>
      <w:r w:rsidR="00EB18A2" w:rsidRPr="00436892">
        <w:rPr>
          <w:rFonts w:asciiTheme="majorHAnsi" w:hAnsiTheme="majorHAnsi" w:cs="times"/>
          <w:sz w:val="24"/>
        </w:rPr>
        <w:t xml:space="preserve">Accommodation Registration According to Chinese laws, foreign nationals must complete the "Temporary Accommodation Registration Form for Foreigners" within 24 hours of entry. Students residing on the </w:t>
      </w:r>
      <w:proofErr w:type="spellStart"/>
      <w:r w:rsidR="00EB18A2" w:rsidRPr="00436892">
        <w:rPr>
          <w:rFonts w:asciiTheme="majorHAnsi" w:hAnsiTheme="majorHAnsi" w:cs="times"/>
          <w:sz w:val="24"/>
        </w:rPr>
        <w:t>Hongkou</w:t>
      </w:r>
      <w:proofErr w:type="spellEnd"/>
      <w:r w:rsidR="00EB18A2" w:rsidRPr="00436892">
        <w:rPr>
          <w:rFonts w:asciiTheme="majorHAnsi" w:hAnsiTheme="majorHAnsi" w:cs="times"/>
          <w:sz w:val="24"/>
        </w:rPr>
        <w:t xml:space="preserve"> Campus can obtain the form at the front desk of the dormitory, while students staying off-campus in the Songjiang area must go to the local police station near their residence to apply. Alternatively, you can scan the QR code below to complete the registration online.</w:t>
      </w:r>
    </w:p>
    <w:p w14:paraId="0870962A" w14:textId="77777777" w:rsidR="007907B7" w:rsidRDefault="007907B7" w:rsidP="00EB18A2">
      <w:pPr>
        <w:rPr>
          <w:rFonts w:asciiTheme="majorHAnsi" w:hAnsiTheme="majorHAnsi" w:cs="times"/>
          <w:sz w:val="24"/>
        </w:rPr>
      </w:pPr>
      <w:r>
        <w:rPr>
          <w:noProof/>
        </w:rPr>
        <w:drawing>
          <wp:inline distT="0" distB="0" distL="0" distR="0" wp14:anchorId="2B1C59BC" wp14:editId="79AB5956">
            <wp:extent cx="1037217" cy="9906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4978" cy="1007563"/>
                    </a:xfrm>
                    <a:prstGeom prst="rect">
                      <a:avLst/>
                    </a:prstGeom>
                    <a:noFill/>
                    <a:ln>
                      <a:noFill/>
                    </a:ln>
                  </pic:spPr>
                </pic:pic>
              </a:graphicData>
            </a:graphic>
          </wp:inline>
        </w:drawing>
      </w:r>
    </w:p>
    <w:p w14:paraId="43FB54A0" w14:textId="77777777" w:rsidR="007907B7" w:rsidRDefault="007907B7" w:rsidP="00EB18A2">
      <w:pPr>
        <w:rPr>
          <w:rFonts w:asciiTheme="majorHAnsi" w:hAnsiTheme="majorHAnsi" w:cs="times"/>
          <w:sz w:val="24"/>
        </w:rPr>
      </w:pPr>
      <w:r>
        <w:rPr>
          <w:rFonts w:asciiTheme="majorHAnsi" w:hAnsiTheme="majorHAnsi" w:cs="times"/>
          <w:sz w:val="24"/>
        </w:rPr>
        <w:t>9</w:t>
      </w:r>
      <w:r w:rsidR="00EB18A2" w:rsidRPr="00436892">
        <w:rPr>
          <w:rFonts w:asciiTheme="majorHAnsi" w:hAnsiTheme="majorHAnsi" w:cs="times"/>
          <w:sz w:val="24"/>
        </w:rPr>
        <w:t>.</w:t>
      </w:r>
      <w:r>
        <w:rPr>
          <w:rFonts w:asciiTheme="majorHAnsi" w:hAnsiTheme="majorHAnsi" w:cs="times"/>
          <w:sz w:val="24"/>
        </w:rPr>
        <w:t xml:space="preserve"> </w:t>
      </w:r>
      <w:r w:rsidR="00EB18A2" w:rsidRPr="00436892">
        <w:rPr>
          <w:rFonts w:asciiTheme="majorHAnsi" w:hAnsiTheme="majorHAnsi" w:cs="times"/>
          <w:sz w:val="24"/>
        </w:rPr>
        <w:t xml:space="preserve">On-Campus and Nearby Facilities </w:t>
      </w:r>
    </w:p>
    <w:p w14:paraId="085FEEDB" w14:textId="77777777" w:rsidR="007907B7" w:rsidRDefault="00EB18A2" w:rsidP="00EB18A2">
      <w:pPr>
        <w:rPr>
          <w:rFonts w:asciiTheme="majorHAnsi" w:hAnsiTheme="majorHAnsi" w:cs="times"/>
          <w:sz w:val="24"/>
        </w:rPr>
      </w:pPr>
      <w:r w:rsidRPr="00436892">
        <w:rPr>
          <w:rFonts w:asciiTheme="majorHAnsi" w:hAnsiTheme="majorHAnsi" w:cs="times"/>
          <w:sz w:val="24"/>
        </w:rPr>
        <w:lastRenderedPageBreak/>
        <w:t xml:space="preserve">a. After completing the registration process and obtaining a student ID, students can apply for a campus card, which can be used at campus cafeterias, bakeries, and coffee shops. </w:t>
      </w:r>
    </w:p>
    <w:p w14:paraId="2A409433" w14:textId="1BEA58DE" w:rsidR="00EB18A2" w:rsidRPr="00436892" w:rsidRDefault="00EB18A2" w:rsidP="00EB18A2">
      <w:pPr>
        <w:rPr>
          <w:rFonts w:asciiTheme="majorHAnsi" w:hAnsiTheme="majorHAnsi" w:cs="times"/>
          <w:sz w:val="24"/>
        </w:rPr>
      </w:pPr>
      <w:r w:rsidRPr="00436892">
        <w:rPr>
          <w:rFonts w:asciiTheme="majorHAnsi" w:hAnsiTheme="majorHAnsi" w:cs="times"/>
          <w:sz w:val="24"/>
        </w:rPr>
        <w:t xml:space="preserve">b. There are several dining options near </w:t>
      </w:r>
      <w:proofErr w:type="spellStart"/>
      <w:r w:rsidRPr="00436892">
        <w:rPr>
          <w:rFonts w:asciiTheme="majorHAnsi" w:hAnsiTheme="majorHAnsi" w:cs="times"/>
          <w:sz w:val="24"/>
        </w:rPr>
        <w:t>Hongkou</w:t>
      </w:r>
      <w:proofErr w:type="spellEnd"/>
      <w:r w:rsidRPr="00436892">
        <w:rPr>
          <w:rFonts w:asciiTheme="majorHAnsi" w:hAnsiTheme="majorHAnsi" w:cs="times"/>
          <w:sz w:val="24"/>
        </w:rPr>
        <w:t xml:space="preserve"> Campus, such as the Dragon Dream Shopping Center, and near Songjiang Campus, along </w:t>
      </w:r>
      <w:proofErr w:type="spellStart"/>
      <w:r w:rsidRPr="00436892">
        <w:rPr>
          <w:rFonts w:asciiTheme="majorHAnsi" w:hAnsiTheme="majorHAnsi" w:cs="times"/>
          <w:sz w:val="24"/>
        </w:rPr>
        <w:t>Wenhui</w:t>
      </w:r>
      <w:proofErr w:type="spellEnd"/>
      <w:r w:rsidRPr="00436892">
        <w:rPr>
          <w:rFonts w:asciiTheme="majorHAnsi" w:hAnsiTheme="majorHAnsi" w:cs="times"/>
          <w:sz w:val="24"/>
        </w:rPr>
        <w:t xml:space="preserve"> Road. Additionally, there are supermarkets, movie theaters, and many other shops to meet basic needs.</w:t>
      </w:r>
    </w:p>
    <w:p w14:paraId="24069C2A" w14:textId="77777777" w:rsidR="007907B7" w:rsidRDefault="007907B7" w:rsidP="00EB18A2">
      <w:pPr>
        <w:rPr>
          <w:rFonts w:asciiTheme="majorHAnsi" w:hAnsiTheme="majorHAnsi" w:cs="times"/>
          <w:sz w:val="24"/>
        </w:rPr>
      </w:pPr>
      <w:r>
        <w:rPr>
          <w:rFonts w:asciiTheme="majorHAnsi" w:hAnsiTheme="majorHAnsi" w:cs="times"/>
          <w:sz w:val="24"/>
        </w:rPr>
        <w:t xml:space="preserve">10. </w:t>
      </w:r>
      <w:r w:rsidR="00EB18A2" w:rsidRPr="00436892">
        <w:rPr>
          <w:rFonts w:asciiTheme="majorHAnsi" w:hAnsiTheme="majorHAnsi" w:cs="times"/>
          <w:sz w:val="24"/>
        </w:rPr>
        <w:t xml:space="preserve">Tips </w:t>
      </w:r>
    </w:p>
    <w:p w14:paraId="55CB8A2B" w14:textId="77777777" w:rsidR="007907B7" w:rsidRDefault="00EB18A2" w:rsidP="00EB18A2">
      <w:pPr>
        <w:rPr>
          <w:rFonts w:asciiTheme="majorHAnsi" w:hAnsiTheme="majorHAnsi" w:cs="times"/>
          <w:sz w:val="24"/>
        </w:rPr>
      </w:pPr>
      <w:r w:rsidRPr="00436892">
        <w:rPr>
          <w:rFonts w:asciiTheme="majorHAnsi" w:hAnsiTheme="majorHAnsi" w:cs="times"/>
          <w:sz w:val="24"/>
        </w:rPr>
        <w:t xml:space="preserve">a. Smartphones are widely used in China, and various digital applications provide convenience for studying and daily life. It is recommended to register for "WeChat" before arriving and promptly activate "Alipay" or "WeChat Pay" after opening a bank account. </w:t>
      </w:r>
    </w:p>
    <w:p w14:paraId="67AEC59F" w14:textId="77777777" w:rsidR="007907B7" w:rsidRDefault="00EB18A2" w:rsidP="00EB18A2">
      <w:pPr>
        <w:rPr>
          <w:rFonts w:asciiTheme="majorHAnsi" w:hAnsiTheme="majorHAnsi" w:cs="times"/>
          <w:sz w:val="24"/>
        </w:rPr>
      </w:pPr>
      <w:r w:rsidRPr="00436892">
        <w:rPr>
          <w:rFonts w:asciiTheme="majorHAnsi" w:hAnsiTheme="majorHAnsi" w:cs="times"/>
          <w:sz w:val="24"/>
        </w:rPr>
        <w:t xml:space="preserve">b. As it takes time for scholarship registration and disbursement, students receiving full scholarships are advised to prepare a certain amount of cash to cover daily expenses before receiving the living allowance. </w:t>
      </w:r>
    </w:p>
    <w:p w14:paraId="565DCE21" w14:textId="77777777" w:rsidR="007907B7" w:rsidRDefault="00EB18A2" w:rsidP="00EB18A2">
      <w:pPr>
        <w:rPr>
          <w:rFonts w:asciiTheme="majorHAnsi" w:hAnsiTheme="majorHAnsi" w:cs="times"/>
          <w:sz w:val="24"/>
        </w:rPr>
      </w:pPr>
      <w:r w:rsidRPr="00436892">
        <w:rPr>
          <w:rFonts w:asciiTheme="majorHAnsi" w:hAnsiTheme="majorHAnsi" w:cs="times"/>
          <w:sz w:val="24"/>
        </w:rPr>
        <w:t xml:space="preserve">c. Students living in the dormitories located at No. 411 East </w:t>
      </w:r>
      <w:proofErr w:type="spellStart"/>
      <w:r w:rsidRPr="00436892">
        <w:rPr>
          <w:rFonts w:asciiTheme="majorHAnsi" w:hAnsiTheme="majorHAnsi" w:cs="times"/>
          <w:sz w:val="24"/>
        </w:rPr>
        <w:t>Tiyu</w:t>
      </w:r>
      <w:proofErr w:type="spellEnd"/>
      <w:r w:rsidRPr="00436892">
        <w:rPr>
          <w:rFonts w:asciiTheme="majorHAnsi" w:hAnsiTheme="majorHAnsi" w:cs="times"/>
          <w:sz w:val="24"/>
        </w:rPr>
        <w:t xml:space="preserve"> Hui Road, </w:t>
      </w:r>
      <w:proofErr w:type="spellStart"/>
      <w:r w:rsidRPr="00436892">
        <w:rPr>
          <w:rFonts w:asciiTheme="majorHAnsi" w:hAnsiTheme="majorHAnsi" w:cs="times"/>
          <w:sz w:val="24"/>
        </w:rPr>
        <w:t>Hongkou</w:t>
      </w:r>
      <w:proofErr w:type="spellEnd"/>
      <w:r w:rsidRPr="00436892">
        <w:rPr>
          <w:rFonts w:asciiTheme="majorHAnsi" w:hAnsiTheme="majorHAnsi" w:cs="times"/>
          <w:sz w:val="24"/>
        </w:rPr>
        <w:t xml:space="preserve"> Campus, and No. 16 Building, Lane 1800, </w:t>
      </w:r>
      <w:proofErr w:type="spellStart"/>
      <w:r w:rsidRPr="00436892">
        <w:rPr>
          <w:rFonts w:asciiTheme="majorHAnsi" w:hAnsiTheme="majorHAnsi" w:cs="times"/>
          <w:sz w:val="24"/>
        </w:rPr>
        <w:t>Sanxin</w:t>
      </w:r>
      <w:proofErr w:type="spellEnd"/>
      <w:r w:rsidRPr="00436892">
        <w:rPr>
          <w:rFonts w:asciiTheme="majorHAnsi" w:hAnsiTheme="majorHAnsi" w:cs="times"/>
          <w:sz w:val="24"/>
        </w:rPr>
        <w:t xml:space="preserve"> North Road, Songjiang District, need to prepare bedding. Bedding can be purchased during the accommodation registration (approximately 500 RMB per set) or students can bring their own. </w:t>
      </w:r>
    </w:p>
    <w:p w14:paraId="60D71496" w14:textId="422D9D0D" w:rsidR="00EB18A2" w:rsidRPr="00436892" w:rsidRDefault="00EB18A2" w:rsidP="00EB18A2">
      <w:pPr>
        <w:rPr>
          <w:rFonts w:asciiTheme="majorHAnsi" w:hAnsiTheme="majorHAnsi" w:cs="times"/>
          <w:sz w:val="24"/>
        </w:rPr>
      </w:pPr>
      <w:r w:rsidRPr="00436892">
        <w:rPr>
          <w:rFonts w:asciiTheme="majorHAnsi" w:hAnsiTheme="majorHAnsi" w:cs="times"/>
          <w:sz w:val="24"/>
        </w:rPr>
        <w:t xml:space="preserve">d. Room fees at </w:t>
      </w:r>
      <w:r w:rsidR="007907B7">
        <w:rPr>
          <w:rFonts w:asciiTheme="majorHAnsi" w:hAnsiTheme="majorHAnsi" w:cs="times"/>
          <w:sz w:val="24"/>
        </w:rPr>
        <w:t>SISU</w:t>
      </w:r>
      <w:r w:rsidRPr="00436892">
        <w:rPr>
          <w:rFonts w:asciiTheme="majorHAnsi" w:hAnsiTheme="majorHAnsi" w:cs="times"/>
          <w:sz w:val="24"/>
        </w:rPr>
        <w:t xml:space="preserve"> Guesthouse will be charged starting from September 11, 2023 (after the registration period ends). Students who are unable to register on time but wish to keep their reservation should pay the room fees starting from September 11.</w:t>
      </w:r>
    </w:p>
    <w:p w14:paraId="74CD3DC1" w14:textId="23147584" w:rsidR="00EB18A2" w:rsidRDefault="00EB18A2" w:rsidP="007907B7">
      <w:pPr>
        <w:jc w:val="right"/>
        <w:rPr>
          <w:rFonts w:asciiTheme="majorHAnsi" w:hAnsiTheme="majorHAnsi" w:cs="times" w:hint="eastAsia"/>
          <w:sz w:val="24"/>
        </w:rPr>
      </w:pPr>
      <w:r w:rsidRPr="00436892">
        <w:rPr>
          <w:rFonts w:asciiTheme="majorHAnsi" w:hAnsiTheme="majorHAnsi" w:cs="times"/>
          <w:sz w:val="24"/>
        </w:rPr>
        <w:lastRenderedPageBreak/>
        <w:t>Publis</w:t>
      </w:r>
      <w:bookmarkStart w:id="0" w:name="_GoBack"/>
      <w:bookmarkEnd w:id="0"/>
      <w:r w:rsidRPr="00436892">
        <w:rPr>
          <w:rFonts w:asciiTheme="majorHAnsi" w:hAnsiTheme="majorHAnsi" w:cs="times"/>
          <w:sz w:val="24"/>
        </w:rPr>
        <w:t>hed in May 2023</w:t>
      </w:r>
    </w:p>
    <w:p w14:paraId="19786493" w14:textId="77777777" w:rsidR="007B5B6A" w:rsidRDefault="007B5B6A"/>
    <w:sectPr w:rsidR="007B5B6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70F9A7" w14:textId="77777777" w:rsidR="00081D9C" w:rsidRDefault="00081D9C" w:rsidP="00EB18A2">
      <w:r>
        <w:separator/>
      </w:r>
    </w:p>
  </w:endnote>
  <w:endnote w:type="continuationSeparator" w:id="0">
    <w:p w14:paraId="02C7C119" w14:textId="77777777" w:rsidR="00081D9C" w:rsidRDefault="00081D9C" w:rsidP="00EB1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times">
    <w:altName w:val="Segoe Print"/>
    <w:panose1 w:val="02020603050405020304"/>
    <w:charset w:val="00"/>
    <w:family w:val="auto"/>
    <w:pitch w:val="default"/>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2381F9" w14:textId="77777777" w:rsidR="00081D9C" w:rsidRDefault="00081D9C" w:rsidP="00EB18A2">
      <w:r>
        <w:separator/>
      </w:r>
    </w:p>
  </w:footnote>
  <w:footnote w:type="continuationSeparator" w:id="0">
    <w:p w14:paraId="74DF5780" w14:textId="77777777" w:rsidR="00081D9C" w:rsidRDefault="00081D9C" w:rsidP="00EB18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2408A1"/>
    <w:multiLevelType w:val="hybridMultilevel"/>
    <w:tmpl w:val="1B6EC54A"/>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CE1"/>
    <w:rsid w:val="00081D9C"/>
    <w:rsid w:val="007907B7"/>
    <w:rsid w:val="007B5B6A"/>
    <w:rsid w:val="00B61CE1"/>
    <w:rsid w:val="00EB18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CA615E"/>
  <w15:chartTrackingRefBased/>
  <w15:docId w15:val="{0E906442-4EB9-4DE1-B26E-70ABABEDA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B18A2"/>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18A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B18A2"/>
    <w:rPr>
      <w:sz w:val="18"/>
      <w:szCs w:val="18"/>
    </w:rPr>
  </w:style>
  <w:style w:type="paragraph" w:styleId="a5">
    <w:name w:val="footer"/>
    <w:basedOn w:val="a"/>
    <w:link w:val="a6"/>
    <w:uiPriority w:val="99"/>
    <w:unhideWhenUsed/>
    <w:rsid w:val="00EB18A2"/>
    <w:pPr>
      <w:tabs>
        <w:tab w:val="center" w:pos="4153"/>
        <w:tab w:val="right" w:pos="8306"/>
      </w:tabs>
      <w:snapToGrid w:val="0"/>
      <w:jc w:val="left"/>
    </w:pPr>
    <w:rPr>
      <w:sz w:val="18"/>
      <w:szCs w:val="18"/>
    </w:rPr>
  </w:style>
  <w:style w:type="character" w:customStyle="1" w:styleId="a6">
    <w:name w:val="页脚 字符"/>
    <w:basedOn w:val="a0"/>
    <w:link w:val="a5"/>
    <w:uiPriority w:val="99"/>
    <w:rsid w:val="00EB18A2"/>
    <w:rPr>
      <w:sz w:val="18"/>
      <w:szCs w:val="18"/>
    </w:rPr>
  </w:style>
  <w:style w:type="paragraph" w:styleId="a7">
    <w:name w:val="List Paragraph"/>
    <w:basedOn w:val="a"/>
    <w:uiPriority w:val="34"/>
    <w:qFormat/>
    <w:rsid w:val="00EB18A2"/>
    <w:pPr>
      <w:ind w:firstLineChars="200" w:firstLine="420"/>
    </w:pPr>
  </w:style>
  <w:style w:type="table" w:styleId="a8">
    <w:name w:val="Table Grid"/>
    <w:basedOn w:val="a1"/>
    <w:uiPriority w:val="39"/>
    <w:rsid w:val="00EB1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781</Words>
  <Characters>4458</Characters>
  <Application>Microsoft Office Word</Application>
  <DocSecurity>0</DocSecurity>
  <Lines>37</Lines>
  <Paragraphs>10</Paragraphs>
  <ScaleCrop>false</ScaleCrop>
  <Company/>
  <LinksUpToDate>false</LinksUpToDate>
  <CharactersWithSpaces>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dc:creator>
  <cp:keywords/>
  <dc:description/>
  <cp:lastModifiedBy>WANG</cp:lastModifiedBy>
  <cp:revision>3</cp:revision>
  <dcterms:created xsi:type="dcterms:W3CDTF">2023-05-26T07:40:00Z</dcterms:created>
  <dcterms:modified xsi:type="dcterms:W3CDTF">2023-05-26T07:49:00Z</dcterms:modified>
</cp:coreProperties>
</file>